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383" w:rsidRDefault="00A52383" w:rsidP="00A52383">
      <w:pPr>
        <w:jc w:val="center"/>
        <w:rPr>
          <w:b/>
        </w:rPr>
      </w:pPr>
      <w:bookmarkStart w:id="0" w:name="_GoBack"/>
      <w:bookmarkEnd w:id="0"/>
      <w:r>
        <w:rPr>
          <w:b/>
        </w:rPr>
        <w:t>СОДЕРЖАНИЕ</w:t>
      </w:r>
    </w:p>
    <w:p w:rsidR="00A52383" w:rsidRDefault="00A52383" w:rsidP="00A52383">
      <w:pPr>
        <w:ind w:firstLine="426"/>
      </w:pPr>
      <w:r w:rsidRPr="00A52383">
        <w:rPr>
          <w:b/>
        </w:rPr>
        <w:t>Цель работы</w:t>
      </w:r>
      <w:r>
        <w:rPr>
          <w:b/>
        </w:rPr>
        <w:t>………………………………………………………………………………………….…3</w:t>
      </w:r>
    </w:p>
    <w:p w:rsidR="00A52383" w:rsidRDefault="00A52383" w:rsidP="00A52383">
      <w:pPr>
        <w:ind w:firstLine="426"/>
      </w:pPr>
      <w:r w:rsidRPr="00A52383">
        <w:rPr>
          <w:b/>
        </w:rPr>
        <w:t>Теоритические сведения</w:t>
      </w:r>
      <w:r>
        <w:rPr>
          <w:b/>
        </w:rPr>
        <w:t>………………………………………………………………………………3</w:t>
      </w:r>
    </w:p>
    <w:p w:rsidR="00A52383" w:rsidRPr="00A52383" w:rsidRDefault="00A52383" w:rsidP="00A52383">
      <w:pPr>
        <w:autoSpaceDE w:val="0"/>
        <w:autoSpaceDN w:val="0"/>
        <w:adjustRightInd w:val="0"/>
        <w:ind w:firstLine="426"/>
        <w:rPr>
          <w:rFonts w:eastAsiaTheme="minorHAnsi"/>
          <w:b/>
          <w:bCs/>
          <w:iCs/>
          <w:lang w:eastAsia="en-US"/>
        </w:rPr>
      </w:pPr>
      <w:r w:rsidRPr="00A52383">
        <w:rPr>
          <w:rFonts w:eastAsiaTheme="minorHAnsi"/>
          <w:b/>
          <w:bCs/>
          <w:iCs/>
          <w:lang w:eastAsia="en-US"/>
        </w:rPr>
        <w:t>Время двойного оборота и распознавание коллизий</w:t>
      </w:r>
      <w:r>
        <w:rPr>
          <w:rFonts w:eastAsiaTheme="minorHAnsi"/>
          <w:b/>
          <w:bCs/>
          <w:iCs/>
          <w:lang w:eastAsia="en-US"/>
        </w:rPr>
        <w:t>……………………………………………...4</w:t>
      </w:r>
    </w:p>
    <w:p w:rsidR="00A52383" w:rsidRPr="00A52383" w:rsidRDefault="00A5238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Общие характеристики стандартов Ethernet 10 Мбит/с</w:t>
      </w:r>
      <w:r>
        <w:rPr>
          <w:rFonts w:ascii="Times New Roman" w:hAnsi="Times New Roman" w:cs="Times New Roman"/>
          <w:b/>
          <w:sz w:val="24"/>
          <w:szCs w:val="24"/>
        </w:rPr>
        <w:t>……………………………………….…5</w:t>
      </w:r>
    </w:p>
    <w:p w:rsidR="00A52383" w:rsidRPr="00A52383" w:rsidRDefault="00A5238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Расчет времени двойного оборота сигнала коллизии PDV</w:t>
      </w:r>
      <w:r>
        <w:rPr>
          <w:rFonts w:ascii="Times New Roman" w:hAnsi="Times New Roman" w:cs="Times New Roman"/>
          <w:b/>
          <w:sz w:val="24"/>
          <w:szCs w:val="24"/>
        </w:rPr>
        <w:t>……………………………………....5</w:t>
      </w:r>
    </w:p>
    <w:p w:rsidR="00A52383" w:rsidRPr="00A52383" w:rsidRDefault="00A5238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Расчет сокращения межкадрового интервала</w:t>
      </w:r>
      <w:r>
        <w:rPr>
          <w:rFonts w:ascii="Times New Roman" w:hAnsi="Times New Roman" w:cs="Times New Roman"/>
          <w:b/>
          <w:sz w:val="24"/>
          <w:szCs w:val="24"/>
        </w:rPr>
        <w:t>……………………………………………………..6</w:t>
      </w:r>
    </w:p>
    <w:p w:rsidR="00A52383" w:rsidRDefault="00A52383" w:rsidP="00A52383">
      <w:pPr>
        <w:ind w:firstLine="426"/>
      </w:pPr>
      <w:r w:rsidRPr="00A52383">
        <w:rPr>
          <w:b/>
        </w:rPr>
        <w:t>Исходные данные</w:t>
      </w:r>
      <w:r>
        <w:rPr>
          <w:b/>
        </w:rPr>
        <w:t>………………………………………………………………………………………6</w:t>
      </w:r>
    </w:p>
    <w:p w:rsidR="00A52383" w:rsidRDefault="00A52383" w:rsidP="00A52383">
      <w:pPr>
        <w:ind w:firstLine="426"/>
      </w:pPr>
      <w:r w:rsidRPr="00A52383">
        <w:rPr>
          <w:b/>
        </w:rPr>
        <w:t>Расчет</w:t>
      </w:r>
      <w:r w:rsidRPr="00A52383">
        <w:t xml:space="preserve"> </w:t>
      </w:r>
      <w:r w:rsidRPr="00A52383">
        <w:rPr>
          <w:b/>
        </w:rPr>
        <w:t>времени двойного оборота сигнала (</w:t>
      </w:r>
      <w:r w:rsidRPr="00A52383">
        <w:rPr>
          <w:b/>
          <w:lang w:val="en-US"/>
        </w:rPr>
        <w:t>PDV</w:t>
      </w:r>
      <w:r w:rsidRPr="00A52383">
        <w:rPr>
          <w:b/>
        </w:rPr>
        <w:t>)</w:t>
      </w:r>
      <w:r>
        <w:rPr>
          <w:b/>
        </w:rPr>
        <w:t>…………………………………………………6</w:t>
      </w:r>
    </w:p>
    <w:p w:rsidR="00A52383" w:rsidRDefault="00A52383" w:rsidP="00A52383">
      <w:pPr>
        <w:ind w:firstLine="426"/>
      </w:pPr>
      <w:r w:rsidRPr="00A52383">
        <w:rPr>
          <w:b/>
        </w:rPr>
        <w:t>Расчет сокращения межкадрового интервала (</w:t>
      </w:r>
      <w:r w:rsidRPr="00A52383">
        <w:rPr>
          <w:b/>
          <w:lang w:val="en-US"/>
        </w:rPr>
        <w:t>PVV</w:t>
      </w:r>
      <w:r w:rsidRPr="00A52383">
        <w:rPr>
          <w:b/>
        </w:rPr>
        <w:t>)</w:t>
      </w:r>
      <w:r>
        <w:rPr>
          <w:b/>
        </w:rPr>
        <w:t>……………………………………………..7</w:t>
      </w:r>
    </w:p>
    <w:p w:rsidR="00A52383" w:rsidRDefault="00A52383" w:rsidP="00A52383">
      <w:pPr>
        <w:ind w:firstLine="426"/>
      </w:pPr>
      <w:r w:rsidRPr="00A52383">
        <w:rPr>
          <w:b/>
        </w:rPr>
        <w:t>Определение максимального диаметра сети</w:t>
      </w:r>
      <w:r>
        <w:rPr>
          <w:b/>
        </w:rPr>
        <w:t>…………………………………………………….…7</w:t>
      </w: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004704" w:rsidRPr="00A52383" w:rsidRDefault="00004704"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lastRenderedPageBreak/>
        <w:t xml:space="preserve">1.Цель работы: </w:t>
      </w:r>
    </w:p>
    <w:p w:rsidR="00004704" w:rsidRPr="00A52383" w:rsidRDefault="00004704"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ab/>
        <w:t xml:space="preserve">Изучение методов физической структуризации ЛВС </w:t>
      </w:r>
      <w:r w:rsidRPr="00A52383">
        <w:rPr>
          <w:rFonts w:ascii="Times New Roman" w:hAnsi="Times New Roman" w:cs="Times New Roman"/>
          <w:sz w:val="24"/>
          <w:szCs w:val="24"/>
          <w:lang w:val="en-US"/>
        </w:rPr>
        <w:t>Ethernet</w:t>
      </w:r>
      <w:r w:rsidRPr="00A52383">
        <w:rPr>
          <w:rFonts w:ascii="Times New Roman" w:hAnsi="Times New Roman" w:cs="Times New Roman"/>
          <w:sz w:val="24"/>
          <w:szCs w:val="24"/>
        </w:rPr>
        <w:t xml:space="preserve"> и </w:t>
      </w:r>
      <w:r w:rsidRPr="00A52383">
        <w:rPr>
          <w:rFonts w:ascii="Times New Roman" w:hAnsi="Times New Roman" w:cs="Times New Roman"/>
          <w:sz w:val="24"/>
          <w:szCs w:val="24"/>
          <w:lang w:val="en-US"/>
        </w:rPr>
        <w:t>Fast</w:t>
      </w:r>
      <w:r w:rsidRPr="00A52383">
        <w:rPr>
          <w:rFonts w:ascii="Times New Roman" w:hAnsi="Times New Roman" w:cs="Times New Roman"/>
          <w:sz w:val="24"/>
          <w:szCs w:val="24"/>
        </w:rPr>
        <w:t xml:space="preserve"> </w:t>
      </w:r>
      <w:r w:rsidRPr="00A52383">
        <w:rPr>
          <w:rFonts w:ascii="Times New Roman" w:hAnsi="Times New Roman" w:cs="Times New Roman"/>
          <w:sz w:val="24"/>
          <w:szCs w:val="24"/>
          <w:lang w:val="en-US"/>
        </w:rPr>
        <w:t>Ethernet</w:t>
      </w:r>
      <w:r w:rsidRPr="00A52383">
        <w:rPr>
          <w:rFonts w:ascii="Times New Roman" w:hAnsi="Times New Roman" w:cs="Times New Roman"/>
          <w:sz w:val="24"/>
          <w:szCs w:val="24"/>
        </w:rPr>
        <w:t xml:space="preserve"> с разделяемой средой и принципов работы коммуникационных устройств, используемых для физической структуризации сети.</w:t>
      </w:r>
    </w:p>
    <w:p w:rsidR="00004704" w:rsidRPr="00A52383" w:rsidRDefault="00004704" w:rsidP="00A52383">
      <w:pPr>
        <w:pStyle w:val="a3"/>
        <w:ind w:firstLine="426"/>
        <w:rPr>
          <w:rFonts w:ascii="Times New Roman" w:hAnsi="Times New Roman" w:cs="Times New Roman"/>
          <w:sz w:val="24"/>
          <w:szCs w:val="24"/>
        </w:rPr>
      </w:pPr>
    </w:p>
    <w:p w:rsidR="00004704" w:rsidRPr="00A52383" w:rsidRDefault="00004704"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2.Теоритические сведения:</w:t>
      </w:r>
    </w:p>
    <w:p w:rsidR="00004704" w:rsidRPr="00A52383" w:rsidRDefault="00004704" w:rsidP="00A52383">
      <w:pPr>
        <w:pStyle w:val="a3"/>
        <w:ind w:firstLine="426"/>
        <w:rPr>
          <w:rFonts w:ascii="Times New Roman" w:hAnsi="Times New Roman" w:cs="Times New Roman"/>
          <w:b/>
          <w:sz w:val="24"/>
          <w:szCs w:val="24"/>
        </w:rPr>
      </w:pPr>
    </w:p>
    <w:p w:rsidR="00004704" w:rsidRPr="00A52383" w:rsidRDefault="00004704"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 xml:space="preserve">Общие ограничения для всех стандартов </w:t>
      </w:r>
      <w:r w:rsidRPr="00A52383">
        <w:rPr>
          <w:rFonts w:ascii="Times New Roman" w:hAnsi="Times New Roman" w:cs="Times New Roman"/>
          <w:sz w:val="24"/>
          <w:szCs w:val="24"/>
          <w:lang w:val="en-US"/>
        </w:rPr>
        <w:t>Ethernet</w:t>
      </w:r>
    </w:p>
    <w:tbl>
      <w:tblPr>
        <w:tblStyle w:val="a4"/>
        <w:tblW w:w="0" w:type="auto"/>
        <w:tblLook w:val="04A0" w:firstRow="1" w:lastRow="0" w:firstColumn="1" w:lastColumn="0" w:noHBand="0" w:noVBand="1"/>
      </w:tblPr>
      <w:tblGrid>
        <w:gridCol w:w="5341"/>
        <w:gridCol w:w="5341"/>
      </w:tblGrid>
      <w:tr w:rsidR="00004704" w:rsidRPr="00A52383" w:rsidTr="00004704">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Номинальная пропускная способность</w:t>
            </w:r>
          </w:p>
        </w:tc>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10 Мбит/с</w:t>
            </w:r>
          </w:p>
        </w:tc>
      </w:tr>
      <w:tr w:rsidR="00004704" w:rsidRPr="00A52383" w:rsidTr="00004704">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Максимальное число станций в сети</w:t>
            </w:r>
          </w:p>
        </w:tc>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1024</w:t>
            </w:r>
          </w:p>
        </w:tc>
      </w:tr>
      <w:tr w:rsidR="00004704" w:rsidRPr="00A52383" w:rsidTr="00004704">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Максимальное расстояние между узлами в сети</w:t>
            </w:r>
          </w:p>
        </w:tc>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2500 м</w:t>
            </w:r>
          </w:p>
        </w:tc>
      </w:tr>
      <w:tr w:rsidR="00004704" w:rsidRPr="00A52383" w:rsidTr="00004704">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Максимальное число коаксиальных сегментов в сети</w:t>
            </w:r>
          </w:p>
        </w:tc>
        <w:tc>
          <w:tcPr>
            <w:tcW w:w="5341" w:type="dxa"/>
          </w:tcPr>
          <w:p w:rsidR="00004704" w:rsidRPr="00A52383" w:rsidRDefault="00004704"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5</w:t>
            </w:r>
          </w:p>
        </w:tc>
      </w:tr>
    </w:tbl>
    <w:p w:rsidR="00004704" w:rsidRPr="00A52383" w:rsidRDefault="00004704" w:rsidP="00A52383">
      <w:pPr>
        <w:pStyle w:val="a3"/>
        <w:ind w:firstLine="426"/>
        <w:rPr>
          <w:rFonts w:ascii="Times New Roman" w:hAnsi="Times New Roman" w:cs="Times New Roman"/>
          <w:sz w:val="24"/>
          <w:szCs w:val="24"/>
        </w:rPr>
      </w:pPr>
    </w:p>
    <w:p w:rsidR="00004704" w:rsidRPr="00A52383" w:rsidRDefault="00004704" w:rsidP="00A52383">
      <w:pPr>
        <w:autoSpaceDE w:val="0"/>
        <w:autoSpaceDN w:val="0"/>
        <w:adjustRightInd w:val="0"/>
        <w:ind w:firstLine="426"/>
        <w:rPr>
          <w:rFonts w:eastAsia="TimesNewRomanPSMT"/>
          <w:lang w:eastAsia="en-US"/>
        </w:rPr>
      </w:pPr>
      <w:r w:rsidRPr="00A52383">
        <w:rPr>
          <w:rFonts w:eastAsia="TimesNewRomanPSMT"/>
          <w:lang w:eastAsia="en-US"/>
        </w:rPr>
        <w:t>Среды передачи данных:</w:t>
      </w:r>
    </w:p>
    <w:p w:rsidR="00004704" w:rsidRPr="00A52383" w:rsidRDefault="00004704" w:rsidP="00A52383">
      <w:pPr>
        <w:autoSpaceDE w:val="0"/>
        <w:autoSpaceDN w:val="0"/>
        <w:adjustRightInd w:val="0"/>
        <w:ind w:firstLine="426"/>
        <w:rPr>
          <w:rFonts w:eastAsia="TimesNewRomanPSMT"/>
          <w:lang w:eastAsia="en-US"/>
        </w:rPr>
      </w:pPr>
      <w:r w:rsidRPr="00A52383">
        <w:rPr>
          <w:rFonts w:eastAsia="TimesNewRomanPSMT"/>
          <w:lang w:eastAsia="en-US"/>
        </w:rPr>
        <w:t>- 10</w:t>
      </w:r>
      <w:r w:rsidRPr="00A52383">
        <w:rPr>
          <w:rFonts w:eastAsia="TimesNewRomanPSMT"/>
          <w:lang w:val="en-US" w:eastAsia="en-US"/>
        </w:rPr>
        <w:t>Base</w:t>
      </w:r>
      <w:r w:rsidRPr="00A52383">
        <w:rPr>
          <w:rFonts w:eastAsia="TimesNewRomanPSMT"/>
          <w:lang w:eastAsia="en-US"/>
        </w:rPr>
        <w:t>-5 - коаксиальный кабель диаметром 0,5 дюйма, называемый «толстым» коаксиалом. Имеет волновое сопротивление 50 Ом. Максимальная длина сегмента—500 метров (без повторителей).</w:t>
      </w:r>
    </w:p>
    <w:p w:rsidR="00004704" w:rsidRPr="00A52383" w:rsidRDefault="00004704" w:rsidP="00A52383">
      <w:pPr>
        <w:autoSpaceDE w:val="0"/>
        <w:autoSpaceDN w:val="0"/>
        <w:adjustRightInd w:val="0"/>
        <w:ind w:firstLine="426"/>
        <w:rPr>
          <w:rFonts w:eastAsia="TimesNewRomanPSMT"/>
          <w:lang w:eastAsia="en-US"/>
        </w:rPr>
      </w:pPr>
      <w:r w:rsidRPr="00A52383">
        <w:rPr>
          <w:rFonts w:eastAsia="TimesNewRomanPSMT"/>
          <w:lang w:eastAsia="en-US"/>
        </w:rPr>
        <w:t>- 10</w:t>
      </w:r>
      <w:r w:rsidRPr="00A52383">
        <w:rPr>
          <w:rFonts w:eastAsia="TimesNewRomanPSMT"/>
          <w:lang w:val="en-US" w:eastAsia="en-US"/>
        </w:rPr>
        <w:t>Base</w:t>
      </w:r>
      <w:r w:rsidRPr="00A52383">
        <w:rPr>
          <w:rFonts w:eastAsia="TimesNewRomanPSMT"/>
          <w:lang w:eastAsia="en-US"/>
        </w:rPr>
        <w:t>-2 - коаксиальный кабель диаметром 0,25 дюйма, называемый «тонким» коаксиалом. Имеет волновое сопротивление 50 Ом. Максимальная длина сегмента – 185 метров (без повторителей).</w:t>
      </w:r>
    </w:p>
    <w:p w:rsidR="00004704" w:rsidRPr="00A52383" w:rsidRDefault="00004704" w:rsidP="00A52383">
      <w:pPr>
        <w:autoSpaceDE w:val="0"/>
        <w:autoSpaceDN w:val="0"/>
        <w:adjustRightInd w:val="0"/>
        <w:ind w:firstLine="426"/>
        <w:rPr>
          <w:rFonts w:eastAsia="TimesNewRomanPSMT"/>
          <w:lang w:eastAsia="en-US"/>
        </w:rPr>
      </w:pPr>
    </w:p>
    <w:p w:rsidR="00004704" w:rsidRPr="00A52383" w:rsidRDefault="00004704" w:rsidP="00A52383">
      <w:pPr>
        <w:autoSpaceDE w:val="0"/>
        <w:autoSpaceDN w:val="0"/>
        <w:adjustRightInd w:val="0"/>
        <w:ind w:firstLine="426"/>
        <w:rPr>
          <w:rFonts w:eastAsia="TimesNewRomanPSMT"/>
          <w:lang w:eastAsia="en-US"/>
        </w:rPr>
      </w:pPr>
      <w:r w:rsidRPr="00A52383">
        <w:rPr>
          <w:rFonts w:eastAsia="TimesNewRomanPSMT"/>
          <w:lang w:eastAsia="en-US"/>
        </w:rPr>
        <w:t xml:space="preserve">Параметры спецификаций физического уровня для стандарта </w:t>
      </w:r>
      <w:r w:rsidRPr="00A52383">
        <w:rPr>
          <w:rFonts w:eastAsia="TimesNewRomanPSMT"/>
          <w:lang w:val="en-US" w:eastAsia="en-US"/>
        </w:rPr>
        <w:t>Ethernet</w:t>
      </w:r>
    </w:p>
    <w:tbl>
      <w:tblPr>
        <w:tblStyle w:val="a4"/>
        <w:tblW w:w="0" w:type="auto"/>
        <w:tblLook w:val="04A0" w:firstRow="1" w:lastRow="0" w:firstColumn="1" w:lastColumn="0" w:noHBand="0" w:noVBand="1"/>
      </w:tblPr>
      <w:tblGrid>
        <w:gridCol w:w="3652"/>
        <w:gridCol w:w="3119"/>
        <w:gridCol w:w="3911"/>
      </w:tblGrid>
      <w:tr w:rsidR="00004704" w:rsidRPr="00A52383" w:rsidTr="00004704">
        <w:tc>
          <w:tcPr>
            <w:tcW w:w="3652"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Кабель</w:t>
            </w:r>
          </w:p>
        </w:tc>
        <w:tc>
          <w:tcPr>
            <w:tcW w:w="3119"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Толстый коаксиальный кабель RG-8 или RG-11</w:t>
            </w:r>
          </w:p>
        </w:tc>
        <w:tc>
          <w:tcPr>
            <w:tcW w:w="3911"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Тонкий коаксиальный кабель RG-58</w:t>
            </w:r>
          </w:p>
        </w:tc>
      </w:tr>
      <w:tr w:rsidR="00004704" w:rsidRPr="00A52383" w:rsidTr="00004704">
        <w:tc>
          <w:tcPr>
            <w:tcW w:w="3652"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Максимальная длина сегмента, м</w:t>
            </w:r>
          </w:p>
        </w:tc>
        <w:tc>
          <w:tcPr>
            <w:tcW w:w="3119"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500</w:t>
            </w:r>
          </w:p>
        </w:tc>
        <w:tc>
          <w:tcPr>
            <w:tcW w:w="3911"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185</w:t>
            </w:r>
          </w:p>
        </w:tc>
      </w:tr>
      <w:tr w:rsidR="00004704" w:rsidRPr="00A52383" w:rsidTr="00004704">
        <w:tc>
          <w:tcPr>
            <w:tcW w:w="3652"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Максимальное расстояние между узлами сети (при испо</w:t>
            </w:r>
            <w:r w:rsidR="00254F84" w:rsidRPr="00A52383">
              <w:rPr>
                <w:rFonts w:eastAsia="TimesNewRomanPSMT"/>
                <w:sz w:val="24"/>
                <w:szCs w:val="24"/>
                <w:lang w:eastAsia="en-US"/>
              </w:rPr>
              <w:t>л</w:t>
            </w:r>
            <w:r w:rsidRPr="00A52383">
              <w:rPr>
                <w:rFonts w:eastAsia="TimesNewRomanPSMT"/>
                <w:sz w:val="24"/>
                <w:szCs w:val="24"/>
                <w:lang w:eastAsia="en-US"/>
              </w:rPr>
              <w:t>ьзовании повторителей),м</w:t>
            </w:r>
          </w:p>
        </w:tc>
        <w:tc>
          <w:tcPr>
            <w:tcW w:w="3119" w:type="dxa"/>
          </w:tcPr>
          <w:p w:rsidR="00004704" w:rsidRPr="00A52383" w:rsidRDefault="0000470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2500</w:t>
            </w:r>
          </w:p>
        </w:tc>
        <w:tc>
          <w:tcPr>
            <w:tcW w:w="3911"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925</w:t>
            </w:r>
          </w:p>
        </w:tc>
      </w:tr>
      <w:tr w:rsidR="00004704" w:rsidRPr="00A52383" w:rsidTr="00004704">
        <w:tc>
          <w:tcPr>
            <w:tcW w:w="3652"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Максимальное число станций в сегменте</w:t>
            </w:r>
          </w:p>
        </w:tc>
        <w:tc>
          <w:tcPr>
            <w:tcW w:w="3119"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100</w:t>
            </w:r>
          </w:p>
        </w:tc>
        <w:tc>
          <w:tcPr>
            <w:tcW w:w="3911"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30</w:t>
            </w:r>
          </w:p>
        </w:tc>
      </w:tr>
      <w:tr w:rsidR="00004704" w:rsidRPr="00A52383" w:rsidTr="00004704">
        <w:tc>
          <w:tcPr>
            <w:tcW w:w="3652"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 xml:space="preserve">Максимальное число повторителей между сегментами </w:t>
            </w:r>
          </w:p>
        </w:tc>
        <w:tc>
          <w:tcPr>
            <w:tcW w:w="3119"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4</w:t>
            </w:r>
          </w:p>
        </w:tc>
        <w:tc>
          <w:tcPr>
            <w:tcW w:w="3911" w:type="dxa"/>
          </w:tcPr>
          <w:p w:rsidR="00004704" w:rsidRPr="00A52383" w:rsidRDefault="00254F84"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4</w:t>
            </w:r>
          </w:p>
        </w:tc>
      </w:tr>
    </w:tbl>
    <w:p w:rsidR="00004704" w:rsidRPr="00A52383" w:rsidRDefault="00004704" w:rsidP="00A52383">
      <w:pPr>
        <w:autoSpaceDE w:val="0"/>
        <w:autoSpaceDN w:val="0"/>
        <w:adjustRightInd w:val="0"/>
        <w:ind w:firstLine="426"/>
        <w:rPr>
          <w:rFonts w:eastAsia="TimesNewRomanPSMT"/>
          <w:lang w:eastAsia="en-US"/>
        </w:rPr>
      </w:pPr>
    </w:p>
    <w:p w:rsidR="00254F84" w:rsidRPr="00A52383" w:rsidRDefault="00254F84" w:rsidP="00A52383">
      <w:pPr>
        <w:autoSpaceDE w:val="0"/>
        <w:autoSpaceDN w:val="0"/>
        <w:adjustRightInd w:val="0"/>
        <w:ind w:firstLine="426"/>
        <w:rPr>
          <w:rFonts w:eastAsia="TimesNewRomanPSMT"/>
          <w:lang w:eastAsia="en-US"/>
        </w:rPr>
      </w:pPr>
      <w:r w:rsidRPr="00A52383">
        <w:rPr>
          <w:rFonts w:eastAsia="TimesNewRomanPSMT"/>
          <w:lang w:eastAsia="en-US"/>
        </w:rPr>
        <w:tab/>
        <w:t>Число 10 в указанных выше названиях обозначает битовую скорость передачи данных этих стандартов – 10 Мбит/с, а слово Base – метод передачи на одной базовой частоте 10 МГц (в отличие от методов, использующих несколько несущих частот, которые называются Broadband – широкополосными). Последний символ в названии стандарта физического уровня обозначение тип кабеля.</w:t>
      </w:r>
    </w:p>
    <w:p w:rsidR="00254F84" w:rsidRPr="00A52383" w:rsidRDefault="00254F84" w:rsidP="00A52383">
      <w:pPr>
        <w:autoSpaceDE w:val="0"/>
        <w:autoSpaceDN w:val="0"/>
        <w:adjustRightInd w:val="0"/>
        <w:ind w:firstLine="426"/>
        <w:rPr>
          <w:rFonts w:eastAsia="TimesNewRomanPS-ItalicMT"/>
          <w:i/>
          <w:iCs/>
          <w:lang w:eastAsia="en-US"/>
        </w:rPr>
      </w:pPr>
      <w:r w:rsidRPr="00A52383">
        <w:rPr>
          <w:rFonts w:eastAsia="TimesNewRomanPS-ItalicMT"/>
          <w:i/>
          <w:iCs/>
          <w:lang w:eastAsia="en-US"/>
        </w:rPr>
        <w:tab/>
      </w:r>
    </w:p>
    <w:p w:rsidR="00254F84" w:rsidRPr="00A52383" w:rsidRDefault="00254F84" w:rsidP="00A52383">
      <w:pPr>
        <w:autoSpaceDE w:val="0"/>
        <w:autoSpaceDN w:val="0"/>
        <w:adjustRightInd w:val="0"/>
        <w:ind w:firstLine="426"/>
        <w:rPr>
          <w:rFonts w:eastAsia="TimesNewRomanPSMT"/>
          <w:lang w:eastAsia="en-US"/>
        </w:rPr>
      </w:pPr>
      <w:r w:rsidRPr="00A52383">
        <w:rPr>
          <w:rFonts w:eastAsia="TimesNewRomanPS-ItalicMT"/>
          <w:i/>
          <w:iCs/>
          <w:lang w:eastAsia="en-US"/>
        </w:rPr>
        <w:tab/>
        <w:t xml:space="preserve">Домен коллизий – </w:t>
      </w:r>
      <w:r w:rsidRPr="00A52383">
        <w:rPr>
          <w:rFonts w:eastAsia="TimesNewRomanPSMT"/>
          <w:lang w:eastAsia="en-US"/>
        </w:rPr>
        <w:t>это часть сети Ethernet, все узлы которой распознают коллизию независимо от того, в какой части этой сети коллизия возникла. ЛВС Ethernet, построенная на концентраторах, всегда образует один домен коллизий, так как домен коллизий соответствует одной разделяемой среде. Мосты, коммутаторы и маршрутизаторы делят сеть Ethernet на несколько логических сегментов, т.е. на несколько разделяемых сред, в каждой из которых одновременно могут иметь место разные коллизии [1]. В этом смысле домен коллизий совпадает с логическим сегментом. Узлы, образующие один домен коллизий, работают синхронно, как единая распределенная электронная схема.</w:t>
      </w:r>
    </w:p>
    <w:p w:rsidR="00254F84" w:rsidRPr="00A52383" w:rsidRDefault="00254F84" w:rsidP="00A52383">
      <w:pPr>
        <w:autoSpaceDE w:val="0"/>
        <w:autoSpaceDN w:val="0"/>
        <w:adjustRightInd w:val="0"/>
        <w:ind w:firstLine="426"/>
        <w:rPr>
          <w:rFonts w:eastAsia="TimesNewRomanPSMT"/>
          <w:lang w:eastAsia="en-US"/>
        </w:rPr>
      </w:pPr>
    </w:p>
    <w:p w:rsidR="00A52383" w:rsidRDefault="00A52383" w:rsidP="00A52383">
      <w:pPr>
        <w:autoSpaceDE w:val="0"/>
        <w:autoSpaceDN w:val="0"/>
        <w:adjustRightInd w:val="0"/>
        <w:ind w:firstLine="426"/>
        <w:rPr>
          <w:rFonts w:eastAsiaTheme="minorHAnsi"/>
          <w:b/>
          <w:bCs/>
          <w:iCs/>
          <w:lang w:eastAsia="en-US"/>
        </w:rPr>
      </w:pPr>
    </w:p>
    <w:p w:rsidR="00A52383" w:rsidRDefault="00A52383" w:rsidP="00A52383">
      <w:pPr>
        <w:autoSpaceDE w:val="0"/>
        <w:autoSpaceDN w:val="0"/>
        <w:adjustRightInd w:val="0"/>
        <w:ind w:firstLine="426"/>
        <w:rPr>
          <w:rFonts w:eastAsiaTheme="minorHAnsi"/>
          <w:b/>
          <w:bCs/>
          <w:iCs/>
          <w:lang w:eastAsia="en-US"/>
        </w:rPr>
      </w:pPr>
    </w:p>
    <w:p w:rsidR="00A52383" w:rsidRDefault="00A52383" w:rsidP="00A52383">
      <w:pPr>
        <w:autoSpaceDE w:val="0"/>
        <w:autoSpaceDN w:val="0"/>
        <w:adjustRightInd w:val="0"/>
        <w:ind w:firstLine="426"/>
        <w:rPr>
          <w:rFonts w:eastAsiaTheme="minorHAnsi"/>
          <w:b/>
          <w:bCs/>
          <w:iCs/>
          <w:lang w:eastAsia="en-US"/>
        </w:rPr>
      </w:pPr>
    </w:p>
    <w:p w:rsidR="00254F84" w:rsidRPr="00A52383" w:rsidRDefault="00254F84" w:rsidP="00A52383">
      <w:pPr>
        <w:autoSpaceDE w:val="0"/>
        <w:autoSpaceDN w:val="0"/>
        <w:adjustRightInd w:val="0"/>
        <w:ind w:firstLine="426"/>
        <w:rPr>
          <w:rFonts w:eastAsiaTheme="minorHAnsi"/>
          <w:b/>
          <w:bCs/>
          <w:iCs/>
          <w:lang w:eastAsia="en-US"/>
        </w:rPr>
      </w:pPr>
      <w:r w:rsidRPr="00A52383">
        <w:rPr>
          <w:rFonts w:eastAsiaTheme="minorHAnsi"/>
          <w:b/>
          <w:bCs/>
          <w:iCs/>
          <w:lang w:eastAsia="en-US"/>
        </w:rPr>
        <w:lastRenderedPageBreak/>
        <w:t>Время двойного оборота и распознавание коллизий</w:t>
      </w:r>
    </w:p>
    <w:p w:rsidR="00254F84" w:rsidRPr="00A52383" w:rsidRDefault="00254F84" w:rsidP="00A52383">
      <w:pPr>
        <w:autoSpaceDE w:val="0"/>
        <w:autoSpaceDN w:val="0"/>
        <w:adjustRightInd w:val="0"/>
        <w:ind w:firstLine="426"/>
        <w:rPr>
          <w:rFonts w:eastAsia="TimesNewRomanPSMT"/>
          <w:lang w:eastAsia="en-US"/>
        </w:rPr>
      </w:pPr>
      <w:r w:rsidRPr="00A52383">
        <w:rPr>
          <w:rFonts w:eastAsia="TimesNewRomanPSMT"/>
          <w:lang w:eastAsia="en-US"/>
        </w:rPr>
        <w:tab/>
        <w:t>Четкое распознавание коллизий всеми станциями сети является необходимым условием корректной работы сети Ethernet. Если коллизии не будут надежно распознаваться узлами сети Ethernet, то это приведет к заметному снижению полезной пропускной способности данной ЛВС.</w:t>
      </w:r>
    </w:p>
    <w:p w:rsidR="00254F84" w:rsidRPr="00A52383" w:rsidRDefault="00254F84" w:rsidP="00A52383">
      <w:pPr>
        <w:autoSpaceDE w:val="0"/>
        <w:autoSpaceDN w:val="0"/>
        <w:adjustRightInd w:val="0"/>
        <w:ind w:firstLine="426"/>
        <w:rPr>
          <w:rFonts w:eastAsia="TimesNewRomanPSMT"/>
          <w:lang w:eastAsia="en-US"/>
        </w:rPr>
      </w:pPr>
      <w:r w:rsidRPr="00A52383">
        <w:rPr>
          <w:rFonts w:eastAsia="TimesNewRomanPSMT"/>
          <w:lang w:eastAsia="en-US"/>
        </w:rPr>
        <w:tab/>
        <w:t>Для надежного распознавания коллизий должно выполняться следующее соотношение:</w:t>
      </w:r>
    </w:p>
    <w:p w:rsidR="00254F84" w:rsidRPr="00A52383" w:rsidRDefault="00254F84" w:rsidP="00A52383">
      <w:pPr>
        <w:autoSpaceDE w:val="0"/>
        <w:autoSpaceDN w:val="0"/>
        <w:adjustRightInd w:val="0"/>
        <w:ind w:firstLine="426"/>
        <w:rPr>
          <w:rFonts w:eastAsia="TimesNewRomanPSMT"/>
          <w:lang w:eastAsia="en-US"/>
        </w:rPr>
      </w:pPr>
      <w:r w:rsidRPr="00A52383">
        <w:rPr>
          <w:rFonts w:eastAsia="TimesNewRomanPS-ItalicMT"/>
          <w:i/>
          <w:iCs/>
          <w:lang w:eastAsia="en-US"/>
        </w:rPr>
        <w:tab/>
        <w:t xml:space="preserve">Tmin &gt; </w:t>
      </w:r>
      <w:r w:rsidRPr="00A52383">
        <w:rPr>
          <w:rFonts w:eastAsia="TimesNewRomanPSMT"/>
          <w:lang w:eastAsia="en-US"/>
        </w:rPr>
        <w:t>PDV,</w:t>
      </w:r>
    </w:p>
    <w:p w:rsidR="00254F84" w:rsidRPr="00A52383" w:rsidRDefault="00254F84" w:rsidP="00A52383">
      <w:pPr>
        <w:autoSpaceDE w:val="0"/>
        <w:autoSpaceDN w:val="0"/>
        <w:adjustRightInd w:val="0"/>
        <w:ind w:firstLine="426"/>
        <w:rPr>
          <w:rFonts w:eastAsia="TimesNewRomanPSMT"/>
          <w:lang w:eastAsia="en-US"/>
        </w:rPr>
      </w:pPr>
      <w:r w:rsidRPr="00A52383">
        <w:rPr>
          <w:rFonts w:eastAsia="TimesNewRomanPSMT"/>
          <w:lang w:eastAsia="en-US"/>
        </w:rPr>
        <w:tab/>
        <w:t xml:space="preserve">где </w:t>
      </w:r>
      <w:r w:rsidRPr="00A52383">
        <w:rPr>
          <w:rFonts w:eastAsia="TimesNewRomanPS-ItalicMT"/>
          <w:i/>
          <w:iCs/>
          <w:lang w:eastAsia="en-US"/>
        </w:rPr>
        <w:t xml:space="preserve">Tmin </w:t>
      </w:r>
      <w:r w:rsidRPr="00A52383">
        <w:rPr>
          <w:rFonts w:eastAsia="TimesNewRomanPSMT"/>
          <w:lang w:eastAsia="en-US"/>
        </w:rPr>
        <w:t>– время передачи кадра минимальной длины, a PDV – время, за которое сигнал коллизии успевает распространиться до самого дальнего узла ЛВС. Так как в худшем случае сигнал должен пройти дважды между наиболее удаленными друг от друга станциями сети (в одну сторону проходит неискаженный сигнал, а на обратном пути распространяется уже искаженный коллизией сигнал), то это время называется временем двойного оборота (PDV – Path Delay Value).</w:t>
      </w:r>
    </w:p>
    <w:p w:rsidR="00E319C8" w:rsidRPr="00A52383" w:rsidRDefault="00E319C8" w:rsidP="00A52383">
      <w:pPr>
        <w:autoSpaceDE w:val="0"/>
        <w:autoSpaceDN w:val="0"/>
        <w:adjustRightInd w:val="0"/>
        <w:ind w:firstLine="426"/>
        <w:rPr>
          <w:rFonts w:eastAsia="TimesNewRomanPSMT"/>
          <w:lang w:eastAsia="en-US"/>
        </w:rPr>
      </w:pPr>
      <w:r w:rsidRPr="00A52383">
        <w:rPr>
          <w:rFonts w:eastAsia="TimesNewRomanPSMT"/>
          <w:lang w:eastAsia="en-US"/>
        </w:rPr>
        <w:tab/>
        <w:t>Выполнение этого условия зависит, с одной стороны, от длины минимального кадра и пропускной способности сети, а с другой стороны, от длины кабельной системы сети и скорости распространения сигнала в кабеле (для разных типов кабеля эта скорость несколько отличается).</w:t>
      </w:r>
    </w:p>
    <w:p w:rsidR="00254F84" w:rsidRPr="00A52383" w:rsidRDefault="00E319C8" w:rsidP="00A52383">
      <w:pPr>
        <w:autoSpaceDE w:val="0"/>
        <w:autoSpaceDN w:val="0"/>
        <w:adjustRightInd w:val="0"/>
        <w:ind w:firstLine="426"/>
        <w:rPr>
          <w:rFonts w:eastAsia="TimesNewRomanPSMT"/>
          <w:lang w:eastAsia="en-US"/>
        </w:rPr>
      </w:pPr>
      <w:r w:rsidRPr="00A52383">
        <w:rPr>
          <w:rFonts w:eastAsia="TimesNewRomanPSMT"/>
          <w:lang w:eastAsia="en-US"/>
        </w:rPr>
        <w:tab/>
        <w:t>В стандарте Ethernet принято, что минимальная длина поля данных кадра составляет 46 байт (что вместе со служебными полями дает минимальную длину кадра 64 байт, а вместе с преамбулой – 72 байт или 576 бит). Отсюда может быть определено ограничение на расстояние между станциями.</w:t>
      </w:r>
    </w:p>
    <w:p w:rsidR="00254F84" w:rsidRPr="00A52383" w:rsidRDefault="00E319C8" w:rsidP="00A52383">
      <w:pPr>
        <w:autoSpaceDE w:val="0"/>
        <w:autoSpaceDN w:val="0"/>
        <w:adjustRightInd w:val="0"/>
        <w:ind w:firstLine="426"/>
        <w:rPr>
          <w:rFonts w:eastAsia="TimesNewRomanPSMT"/>
          <w:lang w:eastAsia="en-US"/>
        </w:rPr>
      </w:pPr>
      <w:r w:rsidRPr="00A52383">
        <w:rPr>
          <w:rFonts w:eastAsia="TimesNewRomanPSMT"/>
          <w:lang w:eastAsia="en-US"/>
        </w:rPr>
        <w:tab/>
        <w:t>Итак, в 10-мегабитном Ethernet время передачи кадра минимальной длины равно 575 битовых интервалов, следовательно, время двойного оборота должно быть меньше 57,5 мкс.</w:t>
      </w:r>
    </w:p>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ab/>
        <w:t>Для обеспечения необходимой мощности сигнала при его прохождении между наиболее удаленными друг от друга станциями сегмента кабеля максимальная длина непрерывного сегмента толстого коаксиального кабеля с учетом вносимого им затухания выбрана в 500 м.</w:t>
      </w:r>
    </w:p>
    <w:p w:rsidR="001B632B" w:rsidRPr="00A52383" w:rsidRDefault="001B632B" w:rsidP="00A52383">
      <w:pPr>
        <w:pStyle w:val="a3"/>
        <w:ind w:firstLine="426"/>
        <w:rPr>
          <w:rFonts w:ascii="Times New Roman" w:eastAsia="TimesNewRomanPSMT" w:hAnsi="Times New Roman" w:cs="Times New Roman"/>
          <w:sz w:val="24"/>
          <w:szCs w:val="24"/>
        </w:rPr>
      </w:pPr>
      <w:r w:rsidRPr="00A52383">
        <w:rPr>
          <w:rFonts w:ascii="Times New Roman" w:hAnsi="Times New Roman" w:cs="Times New Roman"/>
          <w:sz w:val="24"/>
          <w:szCs w:val="24"/>
        </w:rPr>
        <w:tab/>
        <w:t xml:space="preserve">Повторители увеличивают мощность передаваемых с сегмента на сегмент сигналов, в результате затухание сигналов уменьшается и можно использовать сеть гораздо большей длины, состоящую из нескольких физических сегментов коаксиала. В коаксиальных реализациях Ethernet разработчики ограничили максимальное количество физических сегментов в сети пятью, что в свою очередь </w:t>
      </w:r>
      <w:r w:rsidRPr="00A52383">
        <w:rPr>
          <w:rFonts w:ascii="Times New Roman" w:eastAsia="TimesNewRomanPSMT" w:hAnsi="Times New Roman" w:cs="Times New Roman"/>
          <w:sz w:val="24"/>
          <w:szCs w:val="24"/>
        </w:rPr>
        <w:t>ограничивает общую длину сети 2500 метрами.</w:t>
      </w:r>
    </w:p>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ab/>
        <w:t>В результате учета всех этих и некоторых других факторов было тщательно подобрано соотношение между минимальной длиной кадра и максимально возможным расстоянием между станциями сети, которое обеспечивает надежное распознавание коллизий. Это расстояние называют также максимальным диаметром сети.</w:t>
      </w:r>
    </w:p>
    <w:p w:rsidR="001B632B" w:rsidRPr="00A52383" w:rsidRDefault="001B632B" w:rsidP="00A52383">
      <w:pPr>
        <w:pStyle w:val="a3"/>
        <w:ind w:firstLine="426"/>
        <w:rPr>
          <w:rFonts w:ascii="Times New Roman" w:hAnsi="Times New Roman" w:cs="Times New Roman"/>
          <w:sz w:val="24"/>
          <w:szCs w:val="24"/>
        </w:rPr>
      </w:pPr>
    </w:p>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Значения основных параметров процедуры передачи кадра стандарта 802.3, которые (зависят от реализации физической среды).</w:t>
      </w:r>
    </w:p>
    <w:tbl>
      <w:tblPr>
        <w:tblStyle w:val="a4"/>
        <w:tblW w:w="0" w:type="auto"/>
        <w:tblLook w:val="04A0" w:firstRow="1" w:lastRow="0" w:firstColumn="1" w:lastColumn="0" w:noHBand="0" w:noVBand="1"/>
      </w:tblPr>
      <w:tblGrid>
        <w:gridCol w:w="6204"/>
        <w:gridCol w:w="4478"/>
      </w:tblGrid>
      <w:tr w:rsidR="001B632B" w:rsidRPr="00A52383" w:rsidTr="002669A4">
        <w:tc>
          <w:tcPr>
            <w:tcW w:w="6204" w:type="dxa"/>
          </w:tcPr>
          <w:p w:rsidR="001B632B" w:rsidRPr="00A52383" w:rsidRDefault="001B632B" w:rsidP="00A52383">
            <w:pPr>
              <w:pStyle w:val="a3"/>
              <w:ind w:firstLine="426"/>
              <w:jc w:val="center"/>
              <w:rPr>
                <w:rFonts w:ascii="Times New Roman" w:hAnsi="Times New Roman" w:cs="Times New Roman"/>
                <w:sz w:val="24"/>
                <w:szCs w:val="24"/>
              </w:rPr>
            </w:pPr>
            <w:r w:rsidRPr="00A52383">
              <w:rPr>
                <w:rFonts w:ascii="Times New Roman" w:hAnsi="Times New Roman" w:cs="Times New Roman"/>
                <w:sz w:val="24"/>
                <w:szCs w:val="24"/>
              </w:rPr>
              <w:t>Параметры</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Значения</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Интервал отсрочки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10 Мбит/с</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Межкадровый интервал (IPG)</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512 битовых интервала</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Максимальное число попыток передачи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9,6 мкс</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Максимальное число возрастания</w:t>
            </w:r>
            <w:r w:rsidR="002669A4" w:rsidRPr="00A52383">
              <w:rPr>
                <w:rFonts w:ascii="Times New Roman" w:hAnsi="Times New Roman" w:cs="Times New Roman"/>
                <w:sz w:val="24"/>
                <w:szCs w:val="24"/>
              </w:rPr>
              <w:t xml:space="preserve"> </w:t>
            </w:r>
            <w:r w:rsidRPr="00A52383">
              <w:rPr>
                <w:rFonts w:ascii="Times New Roman" w:hAnsi="Times New Roman" w:cs="Times New Roman"/>
                <w:sz w:val="24"/>
                <w:szCs w:val="24"/>
              </w:rPr>
              <w:t>диапазона паузы</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10</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Длина jam-последовательности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32 бита</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Максимальная длина кадра (без</w:t>
            </w:r>
            <w:r w:rsidR="002669A4" w:rsidRPr="00A52383">
              <w:rPr>
                <w:rFonts w:ascii="Times New Roman" w:hAnsi="Times New Roman" w:cs="Times New Roman"/>
                <w:sz w:val="24"/>
                <w:szCs w:val="24"/>
              </w:rPr>
              <w:t xml:space="preserve"> </w:t>
            </w:r>
            <w:r w:rsidRPr="00A52383">
              <w:rPr>
                <w:rFonts w:ascii="Times New Roman" w:hAnsi="Times New Roman" w:cs="Times New Roman"/>
                <w:sz w:val="24"/>
                <w:szCs w:val="24"/>
              </w:rPr>
              <w:t>преамбулы)</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1518 байт</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Минимальная длина кадра (без</w:t>
            </w:r>
            <w:r w:rsidR="002669A4" w:rsidRPr="00A52383">
              <w:rPr>
                <w:rFonts w:ascii="Times New Roman" w:hAnsi="Times New Roman" w:cs="Times New Roman"/>
                <w:sz w:val="24"/>
                <w:szCs w:val="24"/>
              </w:rPr>
              <w:t xml:space="preserve"> </w:t>
            </w:r>
            <w:r w:rsidRPr="00A52383">
              <w:rPr>
                <w:rFonts w:ascii="Times New Roman" w:hAnsi="Times New Roman" w:cs="Times New Roman"/>
                <w:sz w:val="24"/>
                <w:szCs w:val="24"/>
              </w:rPr>
              <w:t>преамбулы)</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64 байт (512 бит)</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Длина преамбулы</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64 бит</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Минимальная длина случайной паузы</w:t>
            </w:r>
            <w:r w:rsidR="002669A4" w:rsidRPr="00A52383">
              <w:rPr>
                <w:rFonts w:ascii="Times New Roman" w:hAnsi="Times New Roman" w:cs="Times New Roman"/>
                <w:sz w:val="24"/>
                <w:szCs w:val="24"/>
              </w:rPr>
              <w:t xml:space="preserve"> </w:t>
            </w:r>
            <w:r w:rsidRPr="00A52383">
              <w:rPr>
                <w:rFonts w:ascii="Times New Roman" w:hAnsi="Times New Roman" w:cs="Times New Roman"/>
                <w:sz w:val="24"/>
                <w:szCs w:val="24"/>
              </w:rPr>
              <w:t>после коллизии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0 битовых интервалов</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Максимальная длина случайной паузы</w:t>
            </w:r>
            <w:r w:rsidR="002669A4" w:rsidRPr="00A52383">
              <w:rPr>
                <w:rFonts w:ascii="Times New Roman" w:hAnsi="Times New Roman" w:cs="Times New Roman"/>
                <w:sz w:val="24"/>
                <w:szCs w:val="24"/>
              </w:rPr>
              <w:t xml:space="preserve"> </w:t>
            </w:r>
            <w:r w:rsidRPr="00A52383">
              <w:rPr>
                <w:rFonts w:ascii="Times New Roman" w:hAnsi="Times New Roman" w:cs="Times New Roman"/>
                <w:sz w:val="24"/>
                <w:szCs w:val="24"/>
              </w:rPr>
              <w:t>после коллизии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524000 битовых интервала</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Максимальное расстояние между</w:t>
            </w:r>
            <w:r w:rsidR="002669A4" w:rsidRPr="00A52383">
              <w:rPr>
                <w:rFonts w:ascii="Times New Roman" w:hAnsi="Times New Roman" w:cs="Times New Roman"/>
                <w:sz w:val="24"/>
                <w:szCs w:val="24"/>
              </w:rPr>
              <w:t xml:space="preserve"> </w:t>
            </w:r>
            <w:r w:rsidRPr="00A52383">
              <w:rPr>
                <w:rFonts w:ascii="Times New Roman" w:hAnsi="Times New Roman" w:cs="Times New Roman"/>
                <w:sz w:val="24"/>
                <w:szCs w:val="24"/>
              </w:rPr>
              <w:t>станциями сети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eastAsia="TimesNewRomanPSMT" w:hAnsi="Times New Roman" w:cs="Times New Roman"/>
                <w:sz w:val="24"/>
                <w:szCs w:val="24"/>
              </w:rPr>
              <w:t>2500м</w:t>
            </w:r>
          </w:p>
        </w:tc>
      </w:tr>
      <w:tr w:rsidR="001B632B" w:rsidRPr="00A52383" w:rsidTr="002669A4">
        <w:tc>
          <w:tcPr>
            <w:tcW w:w="6204"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Максимальное число станций в сети</w:t>
            </w:r>
          </w:p>
        </w:tc>
        <w:tc>
          <w:tcPr>
            <w:tcW w:w="4478" w:type="dxa"/>
          </w:tcPr>
          <w:p w:rsidR="001B632B" w:rsidRPr="00A52383" w:rsidRDefault="001B632B"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1024</w:t>
            </w:r>
          </w:p>
        </w:tc>
      </w:tr>
    </w:tbl>
    <w:p w:rsidR="001B632B" w:rsidRPr="00A52383" w:rsidRDefault="001B632B" w:rsidP="00A52383">
      <w:pPr>
        <w:pStyle w:val="a3"/>
        <w:ind w:firstLine="426"/>
        <w:rPr>
          <w:rFonts w:ascii="Times New Roman" w:hAnsi="Times New Roman" w:cs="Times New Roman"/>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254F84" w:rsidRPr="00A52383" w:rsidRDefault="002669A4"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lastRenderedPageBreak/>
        <w:t>Общие характеристики стандартов Ethernet 10 Мбит/с</w:t>
      </w:r>
    </w:p>
    <w:p w:rsidR="002669A4" w:rsidRPr="00A52383" w:rsidRDefault="002669A4" w:rsidP="00A52383">
      <w:pPr>
        <w:autoSpaceDE w:val="0"/>
        <w:autoSpaceDN w:val="0"/>
        <w:adjustRightInd w:val="0"/>
        <w:ind w:firstLine="426"/>
        <w:rPr>
          <w:rFonts w:eastAsia="TimesNewRomanPSMT"/>
          <w:lang w:eastAsia="en-US"/>
        </w:rPr>
      </w:pPr>
      <w:r w:rsidRPr="00A52383">
        <w:rPr>
          <w:rFonts w:eastAsia="TimesNewRomanPSMT"/>
        </w:rPr>
        <w:tab/>
        <w:t xml:space="preserve">Правило "5-4-3": </w:t>
      </w:r>
      <w:r w:rsidRPr="00A52383">
        <w:rPr>
          <w:rFonts w:eastAsia="TimesNewRomanPSMT"/>
          <w:lang w:eastAsia="en-US"/>
        </w:rPr>
        <w:t xml:space="preserve">в ЛВС не должно быть более </w:t>
      </w:r>
      <w:r w:rsidRPr="00A52383">
        <w:rPr>
          <w:rFonts w:eastAsia="TimesNewRomanPS-ItalicMT"/>
          <w:i/>
          <w:iCs/>
          <w:lang w:eastAsia="en-US"/>
        </w:rPr>
        <w:t xml:space="preserve">5 </w:t>
      </w:r>
      <w:r w:rsidRPr="00A52383">
        <w:rPr>
          <w:rFonts w:eastAsia="TimesNewRomanPSMT"/>
          <w:lang w:eastAsia="en-US"/>
        </w:rPr>
        <w:t>сегментов, 4-х повторителей, 3-х нагруженных сегментов.</w:t>
      </w:r>
    </w:p>
    <w:p w:rsidR="002669A4" w:rsidRPr="00A52383" w:rsidRDefault="002669A4"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ab/>
        <w:t>К нагруженным сегментам можно подключить не более 99 узлов (следует учитывать, что еще повторитель подключается к сегменту). Максимальное число конечных узлов в ЛВС стандарта 10Base-5, таким образом, составляет 297 узлов, аналогично для стандарта 10Base-2 это число узлов в сети не должно превышать 29х3 = 87.</w:t>
      </w:r>
    </w:p>
    <w:p w:rsidR="002669A4" w:rsidRPr="00A52383" w:rsidRDefault="002669A4" w:rsidP="00A52383">
      <w:pPr>
        <w:pStyle w:val="a3"/>
        <w:ind w:firstLine="426"/>
        <w:rPr>
          <w:rFonts w:ascii="Times New Roman" w:hAnsi="Times New Roman" w:cs="Times New Roman"/>
          <w:sz w:val="24"/>
          <w:szCs w:val="24"/>
        </w:rPr>
      </w:pPr>
    </w:p>
    <w:p w:rsidR="002669A4" w:rsidRPr="00A52383" w:rsidRDefault="003B019A" w:rsidP="00A52383">
      <w:pPr>
        <w:autoSpaceDE w:val="0"/>
        <w:autoSpaceDN w:val="0"/>
        <w:adjustRightInd w:val="0"/>
        <w:ind w:firstLine="426"/>
        <w:rPr>
          <w:rFonts w:eastAsia="TimesNewRomanPSMT"/>
          <w:lang w:eastAsia="en-US"/>
        </w:rPr>
      </w:pPr>
      <w:r w:rsidRPr="00A52383">
        <w:rPr>
          <w:rFonts w:eastAsia="TimesNewRomanPSMT"/>
          <w:lang w:eastAsia="en-US"/>
        </w:rPr>
        <w:tab/>
      </w:r>
      <w:r w:rsidR="002669A4" w:rsidRPr="00A52383">
        <w:rPr>
          <w:rFonts w:eastAsia="TimesNewRomanPSMT"/>
          <w:lang w:eastAsia="en-US"/>
        </w:rPr>
        <w:t>Чтобы ЛВС Ethernet, состоящая из сегментов различной физической природы, работала корректно, необходимо выполнение четырех основных условий:</w:t>
      </w:r>
    </w:p>
    <w:p w:rsidR="002669A4" w:rsidRPr="00A52383" w:rsidRDefault="002669A4" w:rsidP="00A52383">
      <w:pPr>
        <w:autoSpaceDE w:val="0"/>
        <w:autoSpaceDN w:val="0"/>
        <w:adjustRightInd w:val="0"/>
        <w:ind w:firstLine="426"/>
        <w:rPr>
          <w:rFonts w:eastAsia="TimesNewRomanPSMT"/>
          <w:lang w:eastAsia="en-US"/>
        </w:rPr>
      </w:pPr>
      <w:r w:rsidRPr="00A52383">
        <w:rPr>
          <w:rFonts w:eastAsia="TimesNewRomanPSMT"/>
          <w:lang w:eastAsia="en-US"/>
        </w:rPr>
        <w:t>− количество станций в сети не более 1024;</w:t>
      </w:r>
    </w:p>
    <w:p w:rsidR="002669A4" w:rsidRPr="00A52383" w:rsidRDefault="002669A4" w:rsidP="00A52383">
      <w:pPr>
        <w:autoSpaceDE w:val="0"/>
        <w:autoSpaceDN w:val="0"/>
        <w:adjustRightInd w:val="0"/>
        <w:ind w:firstLine="426"/>
        <w:rPr>
          <w:rFonts w:eastAsia="TimesNewRomanPSMT"/>
          <w:lang w:eastAsia="en-US"/>
        </w:rPr>
      </w:pPr>
      <w:r w:rsidRPr="00A52383">
        <w:rPr>
          <w:rFonts w:eastAsia="TimesNewRomanPSMT"/>
          <w:lang w:eastAsia="en-US"/>
        </w:rPr>
        <w:t>− максимальная длина каждого физического сегмента не более величины, определенной в соответствующем стандарте физического уровня;</w:t>
      </w:r>
    </w:p>
    <w:p w:rsidR="002669A4" w:rsidRPr="00A52383" w:rsidRDefault="002669A4" w:rsidP="00A52383">
      <w:pPr>
        <w:autoSpaceDE w:val="0"/>
        <w:autoSpaceDN w:val="0"/>
        <w:adjustRightInd w:val="0"/>
        <w:ind w:firstLine="426"/>
        <w:rPr>
          <w:rFonts w:eastAsia="TimesNewRomanPSMT"/>
          <w:lang w:eastAsia="en-US"/>
        </w:rPr>
      </w:pPr>
      <w:r w:rsidRPr="00A52383">
        <w:rPr>
          <w:rFonts w:eastAsia="TimesNewRomanPSMT"/>
          <w:lang w:eastAsia="en-US"/>
        </w:rPr>
        <w:t>− время двойного оборота сигнала (Path Delay Value – PDV) между двумя самыми удаленными друг от друга станциями сети не более 575 битовых интервалов;</w:t>
      </w:r>
    </w:p>
    <w:p w:rsidR="002669A4" w:rsidRPr="00A52383" w:rsidRDefault="002669A4" w:rsidP="00A52383">
      <w:pPr>
        <w:autoSpaceDE w:val="0"/>
        <w:autoSpaceDN w:val="0"/>
        <w:adjustRightInd w:val="0"/>
        <w:ind w:firstLine="426"/>
        <w:rPr>
          <w:rFonts w:eastAsia="TimesNewRomanPSMT"/>
          <w:lang w:eastAsia="en-US"/>
        </w:rPr>
      </w:pPr>
      <w:r w:rsidRPr="00A52383">
        <w:rPr>
          <w:rFonts w:eastAsia="TimesNewRomanPSMT"/>
          <w:lang w:eastAsia="en-US"/>
        </w:rPr>
        <w:t>− сокращение межкадрового интервала IPG (Path Variability Value – PVV) при прохождении последовательности кадров через все повторители должно быть не больше, чем 49 битовых интервала. Так как при отправке кадров конечные узлы обеспечивают начальное межкадровое расстояние в 96 битовых интервала, то после прохождения повторителя оно должно быть не меньше, чем 96 – 49 = 47 битовых интервала.</w:t>
      </w:r>
    </w:p>
    <w:p w:rsidR="002669A4" w:rsidRPr="00A52383" w:rsidRDefault="003B019A" w:rsidP="00A52383">
      <w:pPr>
        <w:autoSpaceDE w:val="0"/>
        <w:autoSpaceDN w:val="0"/>
        <w:adjustRightInd w:val="0"/>
        <w:ind w:firstLine="426"/>
        <w:rPr>
          <w:rFonts w:eastAsia="TimesNewRomanPSMT"/>
          <w:lang w:eastAsia="en-US"/>
        </w:rPr>
      </w:pPr>
      <w:r w:rsidRPr="00A52383">
        <w:rPr>
          <w:rFonts w:eastAsia="TimesNewRomanPSMT"/>
          <w:lang w:eastAsia="en-US"/>
        </w:rPr>
        <w:tab/>
      </w:r>
      <w:r w:rsidR="002669A4" w:rsidRPr="00A52383">
        <w:rPr>
          <w:rFonts w:eastAsia="TimesNewRomanPSMT"/>
          <w:lang w:eastAsia="en-US"/>
        </w:rPr>
        <w:t>Соблюдение этих требований обеспечивает корректность работы сети даже в</w:t>
      </w:r>
      <w:r w:rsidRPr="00A52383">
        <w:rPr>
          <w:rFonts w:eastAsia="TimesNewRomanPSMT"/>
          <w:lang w:eastAsia="en-US"/>
        </w:rPr>
        <w:t xml:space="preserve"> </w:t>
      </w:r>
      <w:r w:rsidR="002669A4" w:rsidRPr="00A52383">
        <w:rPr>
          <w:rFonts w:eastAsia="TimesNewRomanPSMT"/>
          <w:lang w:eastAsia="en-US"/>
        </w:rPr>
        <w:t>случаях, когда нарушаются простые правила конфигурирования, определяющие</w:t>
      </w:r>
      <w:r w:rsidRPr="00A52383">
        <w:rPr>
          <w:rFonts w:eastAsia="TimesNewRomanPSMT"/>
          <w:lang w:eastAsia="en-US"/>
        </w:rPr>
        <w:t xml:space="preserve"> </w:t>
      </w:r>
      <w:r w:rsidR="002669A4" w:rsidRPr="00A52383">
        <w:rPr>
          <w:rFonts w:eastAsia="TimesNewRomanPSMT"/>
          <w:lang w:eastAsia="en-US"/>
        </w:rPr>
        <w:t>максимальное количество повторителей и общую длину сети в 2500 м.</w:t>
      </w:r>
    </w:p>
    <w:p w:rsidR="003B019A" w:rsidRPr="00A52383" w:rsidRDefault="003B019A" w:rsidP="00A52383">
      <w:pPr>
        <w:autoSpaceDE w:val="0"/>
        <w:autoSpaceDN w:val="0"/>
        <w:adjustRightInd w:val="0"/>
        <w:ind w:firstLine="426"/>
        <w:rPr>
          <w:rFonts w:eastAsia="TimesNewRomanPSMT"/>
          <w:lang w:eastAsia="en-US"/>
        </w:rPr>
      </w:pPr>
    </w:p>
    <w:p w:rsidR="003B019A" w:rsidRPr="00A52383" w:rsidRDefault="003B019A" w:rsidP="00A52383">
      <w:pPr>
        <w:autoSpaceDE w:val="0"/>
        <w:autoSpaceDN w:val="0"/>
        <w:adjustRightInd w:val="0"/>
        <w:ind w:firstLine="426"/>
        <w:rPr>
          <w:rFonts w:eastAsia="TimesNewRomanPSMT"/>
          <w:lang w:eastAsia="en-US"/>
        </w:rPr>
      </w:pPr>
    </w:p>
    <w:p w:rsidR="003B019A" w:rsidRPr="00A52383" w:rsidRDefault="003B019A"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Расчет времени двойного оборота сигнала коллизии PDV</w:t>
      </w:r>
    </w:p>
    <w:p w:rsidR="003B019A" w:rsidRPr="00A52383" w:rsidRDefault="003B019A" w:rsidP="00A52383">
      <w:pPr>
        <w:pStyle w:val="a3"/>
        <w:ind w:firstLine="426"/>
        <w:rPr>
          <w:rFonts w:ascii="Times New Roman" w:hAnsi="Times New Roman" w:cs="Times New Roman"/>
          <w:sz w:val="24"/>
          <w:szCs w:val="24"/>
        </w:rPr>
      </w:pPr>
    </w:p>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Данные для расчета значения PDV</w:t>
      </w:r>
    </w:p>
    <w:tbl>
      <w:tblPr>
        <w:tblStyle w:val="a4"/>
        <w:tblW w:w="0" w:type="auto"/>
        <w:jc w:val="center"/>
        <w:tblLook w:val="04A0" w:firstRow="1" w:lastRow="0" w:firstColumn="1" w:lastColumn="0" w:noHBand="0" w:noVBand="1"/>
      </w:tblPr>
      <w:tblGrid>
        <w:gridCol w:w="1526"/>
        <w:gridCol w:w="2034"/>
        <w:gridCol w:w="1780"/>
        <w:gridCol w:w="1780"/>
        <w:gridCol w:w="1781"/>
        <w:gridCol w:w="1781"/>
      </w:tblGrid>
      <w:tr w:rsidR="003B019A" w:rsidRPr="00A52383" w:rsidTr="00A52383">
        <w:trPr>
          <w:jc w:val="center"/>
        </w:trPr>
        <w:tc>
          <w:tcPr>
            <w:tcW w:w="1526"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Тип сегмента</w:t>
            </w:r>
          </w:p>
        </w:tc>
        <w:tc>
          <w:tcPr>
            <w:tcW w:w="2034"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eastAsia="en-US"/>
              </w:rPr>
              <w:t xml:space="preserve">База левого сегмента, </w:t>
            </w:r>
            <w:r w:rsidRPr="00A52383">
              <w:rPr>
                <w:rFonts w:eastAsia="TimesNewRomanPSMT"/>
                <w:sz w:val="24"/>
                <w:szCs w:val="24"/>
                <w:lang w:val="en-US" w:eastAsia="en-US"/>
              </w:rPr>
              <w:t>bt</w:t>
            </w:r>
          </w:p>
        </w:tc>
        <w:tc>
          <w:tcPr>
            <w:tcW w:w="1780"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eastAsia="en-US"/>
              </w:rPr>
              <w:t xml:space="preserve">База промеж. сегмента, </w:t>
            </w:r>
            <w:r w:rsidRPr="00A52383">
              <w:rPr>
                <w:rFonts w:eastAsia="TimesNewRomanPSMT"/>
                <w:sz w:val="24"/>
                <w:szCs w:val="24"/>
                <w:lang w:val="en-US" w:eastAsia="en-US"/>
              </w:rPr>
              <w:t>bt</w:t>
            </w:r>
          </w:p>
        </w:tc>
        <w:tc>
          <w:tcPr>
            <w:tcW w:w="1780"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 xml:space="preserve">База правого сегмента, </w:t>
            </w:r>
            <w:r w:rsidRPr="00A52383">
              <w:rPr>
                <w:rFonts w:eastAsia="TimesNewRomanPSMT"/>
                <w:sz w:val="24"/>
                <w:szCs w:val="24"/>
                <w:lang w:val="en-US" w:eastAsia="en-US"/>
              </w:rPr>
              <w:t>bt</w:t>
            </w:r>
          </w:p>
        </w:tc>
        <w:tc>
          <w:tcPr>
            <w:tcW w:w="1781"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 xml:space="preserve">Задержка среды на 1м, </w:t>
            </w:r>
            <w:r w:rsidRPr="00A52383">
              <w:rPr>
                <w:rFonts w:eastAsia="TimesNewRomanPSMT"/>
                <w:sz w:val="24"/>
                <w:szCs w:val="24"/>
                <w:lang w:val="en-US" w:eastAsia="en-US"/>
              </w:rPr>
              <w:t>bt</w:t>
            </w:r>
          </w:p>
        </w:tc>
        <w:tc>
          <w:tcPr>
            <w:tcW w:w="1781"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Макс. длина сегмента, м</w:t>
            </w:r>
          </w:p>
        </w:tc>
      </w:tr>
      <w:tr w:rsidR="003B019A" w:rsidRPr="00A52383" w:rsidTr="00A52383">
        <w:trPr>
          <w:jc w:val="center"/>
        </w:trPr>
        <w:tc>
          <w:tcPr>
            <w:tcW w:w="1526"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eastAsia="en-US"/>
              </w:rPr>
              <w:t>10</w:t>
            </w:r>
            <w:r w:rsidRPr="00A52383">
              <w:rPr>
                <w:rFonts w:eastAsia="TimesNewRomanPSMT"/>
                <w:sz w:val="24"/>
                <w:szCs w:val="24"/>
                <w:lang w:val="en-US" w:eastAsia="en-US"/>
              </w:rPr>
              <w:t>Base-5</w:t>
            </w:r>
          </w:p>
        </w:tc>
        <w:tc>
          <w:tcPr>
            <w:tcW w:w="2034"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val="en-US" w:eastAsia="en-US"/>
              </w:rPr>
              <w:t>11,8</w:t>
            </w:r>
          </w:p>
        </w:tc>
        <w:tc>
          <w:tcPr>
            <w:tcW w:w="1780"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val="en-US" w:eastAsia="en-US"/>
              </w:rPr>
              <w:t>46,5</w:t>
            </w:r>
          </w:p>
        </w:tc>
        <w:tc>
          <w:tcPr>
            <w:tcW w:w="1780"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169,5</w:t>
            </w:r>
          </w:p>
        </w:tc>
        <w:tc>
          <w:tcPr>
            <w:tcW w:w="1781"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val="en-US" w:eastAsia="en-US"/>
              </w:rPr>
              <w:t>0</w:t>
            </w:r>
            <w:r w:rsidRPr="00A52383">
              <w:rPr>
                <w:rFonts w:eastAsia="TimesNewRomanPSMT"/>
                <w:sz w:val="24"/>
                <w:szCs w:val="24"/>
                <w:lang w:eastAsia="en-US"/>
              </w:rPr>
              <w:t>,0866</w:t>
            </w:r>
          </w:p>
        </w:tc>
        <w:tc>
          <w:tcPr>
            <w:tcW w:w="1781"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500</w:t>
            </w:r>
          </w:p>
        </w:tc>
      </w:tr>
      <w:tr w:rsidR="003B019A" w:rsidRPr="00A52383" w:rsidTr="00A52383">
        <w:trPr>
          <w:jc w:val="center"/>
        </w:trPr>
        <w:tc>
          <w:tcPr>
            <w:tcW w:w="1526"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val="en-US" w:eastAsia="en-US"/>
              </w:rPr>
              <w:t>10Base-2</w:t>
            </w:r>
          </w:p>
        </w:tc>
        <w:tc>
          <w:tcPr>
            <w:tcW w:w="2034"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val="en-US" w:eastAsia="en-US"/>
              </w:rPr>
              <w:t>11,8</w:t>
            </w:r>
          </w:p>
        </w:tc>
        <w:tc>
          <w:tcPr>
            <w:tcW w:w="1780" w:type="dxa"/>
          </w:tcPr>
          <w:p w:rsidR="003B019A" w:rsidRPr="00A52383" w:rsidRDefault="003B019A" w:rsidP="00A52383">
            <w:pPr>
              <w:autoSpaceDE w:val="0"/>
              <w:autoSpaceDN w:val="0"/>
              <w:adjustRightInd w:val="0"/>
              <w:ind w:firstLine="426"/>
              <w:rPr>
                <w:rFonts w:eastAsia="TimesNewRomanPSMT"/>
                <w:sz w:val="24"/>
                <w:szCs w:val="24"/>
                <w:lang w:val="en-US" w:eastAsia="en-US"/>
              </w:rPr>
            </w:pPr>
            <w:r w:rsidRPr="00A52383">
              <w:rPr>
                <w:rFonts w:eastAsia="TimesNewRomanPSMT"/>
                <w:sz w:val="24"/>
                <w:szCs w:val="24"/>
                <w:lang w:val="en-US" w:eastAsia="en-US"/>
              </w:rPr>
              <w:t>46,5</w:t>
            </w:r>
          </w:p>
        </w:tc>
        <w:tc>
          <w:tcPr>
            <w:tcW w:w="1780"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169,5</w:t>
            </w:r>
          </w:p>
        </w:tc>
        <w:tc>
          <w:tcPr>
            <w:tcW w:w="1781"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0,1026</w:t>
            </w:r>
          </w:p>
        </w:tc>
        <w:tc>
          <w:tcPr>
            <w:tcW w:w="1781" w:type="dxa"/>
          </w:tcPr>
          <w:p w:rsidR="003B019A" w:rsidRPr="00A52383" w:rsidRDefault="003B019A" w:rsidP="00A52383">
            <w:pPr>
              <w:autoSpaceDE w:val="0"/>
              <w:autoSpaceDN w:val="0"/>
              <w:adjustRightInd w:val="0"/>
              <w:ind w:firstLine="426"/>
              <w:rPr>
                <w:rFonts w:eastAsia="TimesNewRomanPSMT"/>
                <w:sz w:val="24"/>
                <w:szCs w:val="24"/>
                <w:lang w:eastAsia="en-US"/>
              </w:rPr>
            </w:pPr>
            <w:r w:rsidRPr="00A52383">
              <w:rPr>
                <w:rFonts w:eastAsia="TimesNewRomanPSMT"/>
                <w:sz w:val="24"/>
                <w:szCs w:val="24"/>
                <w:lang w:eastAsia="en-US"/>
              </w:rPr>
              <w:t>185</w:t>
            </w:r>
          </w:p>
        </w:tc>
      </w:tr>
    </w:tbl>
    <w:p w:rsidR="002669A4" w:rsidRPr="00A52383" w:rsidRDefault="003B019A" w:rsidP="00A52383">
      <w:pPr>
        <w:autoSpaceDE w:val="0"/>
        <w:autoSpaceDN w:val="0"/>
        <w:adjustRightInd w:val="0"/>
        <w:ind w:firstLine="426"/>
        <w:rPr>
          <w:rFonts w:eastAsia="TimesNewRomanPSMT"/>
          <w:lang w:eastAsia="en-US"/>
        </w:rPr>
      </w:pPr>
      <w:r w:rsidRPr="00A52383">
        <w:rPr>
          <w:rFonts w:eastAsia="TimesNewRomanPSMT"/>
          <w:lang w:eastAsia="en-US"/>
        </w:rPr>
        <w:tab/>
        <w:t>Задержки, вносимые повторителем, состоят из задержки входного трансивера, задержки блока повторения и задержки выходного трансивера. В таблице все эти задержки представлены одной величиной, названной базой сегмента.</w:t>
      </w:r>
    </w:p>
    <w:p w:rsidR="003B019A" w:rsidRPr="00A52383" w:rsidRDefault="003B019A" w:rsidP="00A52383">
      <w:pPr>
        <w:autoSpaceDE w:val="0"/>
        <w:autoSpaceDN w:val="0"/>
        <w:adjustRightInd w:val="0"/>
        <w:ind w:firstLine="426"/>
        <w:rPr>
          <w:rFonts w:eastAsia="TimesNewRomanPSMT"/>
          <w:lang w:eastAsia="en-US"/>
        </w:rPr>
      </w:pPr>
      <w:r w:rsidRPr="00A52383">
        <w:rPr>
          <w:rFonts w:eastAsia="TimesNewRomanPSMT"/>
        </w:rPr>
        <w:tab/>
        <w:t>Левым сегментом называется сегмент, в котором начинается передача кадра</w:t>
      </w:r>
      <w:r w:rsidRPr="00A52383">
        <w:t xml:space="preserve"> </w:t>
      </w:r>
      <w:r w:rsidRPr="00A52383">
        <w:rPr>
          <w:rFonts w:eastAsia="TimesNewRomanPSMT"/>
        </w:rPr>
        <w:t>от выхода передатчика (Tx) конечного узла.</w:t>
      </w:r>
      <w:r w:rsidRPr="00A52383">
        <w:t xml:space="preserve"> </w:t>
      </w:r>
      <w:r w:rsidRPr="00A52383">
        <w:rPr>
          <w:rFonts w:eastAsia="TimesNewRomanPSMT"/>
          <w:lang w:eastAsia="en-US"/>
        </w:rPr>
        <w:t>Затем сигналы передаваемого кадры проходит через промежуточные сегменты доходят до наиболее удаленного узла (до его входа Rx) наиболее удаленного сегмента, который называется правым. Именно здесь в худшем случае происходит столкновение кадров и возникает коллизия, что и подразумевается в таблице.</w:t>
      </w:r>
    </w:p>
    <w:p w:rsidR="003B019A" w:rsidRPr="00A52383" w:rsidRDefault="003B019A" w:rsidP="00A52383">
      <w:pPr>
        <w:autoSpaceDE w:val="0"/>
        <w:autoSpaceDN w:val="0"/>
        <w:adjustRightInd w:val="0"/>
        <w:ind w:firstLine="426"/>
        <w:rPr>
          <w:rFonts w:eastAsia="TimesNewRomanPSMT"/>
          <w:lang w:eastAsia="en-US"/>
        </w:rPr>
      </w:pPr>
      <w:r w:rsidRPr="00A52383">
        <w:rPr>
          <w:rFonts w:eastAsia="TimesNewRomanPSMT"/>
          <w:lang w:eastAsia="en-US"/>
        </w:rPr>
        <w:tab/>
        <w:t>С каждым сегментом связана постоянная задержка, названная базой, которая зависит только от типа сегмента и от положения сегмента на пути сигнала (левый, промежуточный или правый). База правого сегмента, в котором возникает коллизия, намного превышает базу левого и промежуточных сегментов.</w:t>
      </w:r>
    </w:p>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ab/>
        <w:t>Кроме этого, с каждым сегментом связана задержка распространения сигнала вдоль кабеля сегмента, которая зависит от длины сегмента и вычисляется путем умножения времени распространения сигнала по одному метру кабеля (в битовых интервалах) на длину кабеля в метрах. Расчет заключается в вычислении задержек, вносимых каждым отрезком кабеля (приведенная в таблице задержка сигнала на 1 м кабеля умножается на длину сегмента), а затем в суммировании этих задержек с базами левого, промежуточных и правого сегментов. Общее значение PDV не должно превышать 575 bt.</w:t>
      </w:r>
    </w:p>
    <w:p w:rsidR="003B019A" w:rsidRPr="00A52383" w:rsidRDefault="003B019A" w:rsidP="00A52383">
      <w:pPr>
        <w:pStyle w:val="a3"/>
        <w:ind w:firstLine="426"/>
        <w:rPr>
          <w:rFonts w:ascii="Times New Roman" w:hAnsi="Times New Roman" w:cs="Times New Roman"/>
          <w:sz w:val="24"/>
          <w:szCs w:val="24"/>
        </w:rPr>
      </w:pPr>
    </w:p>
    <w:p w:rsidR="003B019A" w:rsidRPr="00A52383" w:rsidRDefault="003B019A"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Расчет сокращения межкадрового интервала</w:t>
      </w:r>
    </w:p>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ab/>
        <w:t>Чтобы признать конфигурацию сети корректной, нужно рассчитать также уменьшение межкадрового интервала повторителями, т. е. величину PVV. Для расчета PVV также можно воспользоваться значениями максимальных величин уменьшения межкадрового интервала при прохождении повторителей различных физических сред, рекомендованными IEEE.</w:t>
      </w:r>
    </w:p>
    <w:p w:rsidR="003B019A" w:rsidRPr="00A52383" w:rsidRDefault="003B019A" w:rsidP="00A52383">
      <w:pPr>
        <w:pStyle w:val="a3"/>
        <w:ind w:firstLine="426"/>
        <w:rPr>
          <w:rFonts w:ascii="Times New Roman" w:hAnsi="Times New Roman" w:cs="Times New Roman"/>
          <w:sz w:val="24"/>
          <w:szCs w:val="24"/>
        </w:rPr>
      </w:pPr>
    </w:p>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Сокращение межкадрового интервала повторителями</w:t>
      </w:r>
    </w:p>
    <w:tbl>
      <w:tblPr>
        <w:tblStyle w:val="a4"/>
        <w:tblW w:w="0" w:type="auto"/>
        <w:jc w:val="center"/>
        <w:tblLook w:val="04A0" w:firstRow="1" w:lastRow="0" w:firstColumn="1" w:lastColumn="0" w:noHBand="0" w:noVBand="1"/>
      </w:tblPr>
      <w:tblGrid>
        <w:gridCol w:w="2518"/>
        <w:gridCol w:w="2693"/>
        <w:gridCol w:w="2268"/>
      </w:tblGrid>
      <w:tr w:rsidR="003B019A" w:rsidRPr="00A52383" w:rsidTr="00A52383">
        <w:trPr>
          <w:jc w:val="center"/>
        </w:trPr>
        <w:tc>
          <w:tcPr>
            <w:tcW w:w="2518" w:type="dxa"/>
          </w:tcPr>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 Сегмента</w:t>
            </w:r>
          </w:p>
        </w:tc>
        <w:tc>
          <w:tcPr>
            <w:tcW w:w="2693" w:type="dxa"/>
          </w:tcPr>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 xml:space="preserve">Передающий сегмент, </w:t>
            </w:r>
            <w:r w:rsidRPr="00A52383">
              <w:rPr>
                <w:rFonts w:ascii="Times New Roman" w:hAnsi="Times New Roman" w:cs="Times New Roman"/>
                <w:sz w:val="24"/>
                <w:szCs w:val="24"/>
                <w:lang w:val="en-US"/>
              </w:rPr>
              <w:t>bt</w:t>
            </w:r>
          </w:p>
        </w:tc>
        <w:tc>
          <w:tcPr>
            <w:tcW w:w="2268" w:type="dxa"/>
          </w:tcPr>
          <w:p w:rsidR="003B019A" w:rsidRPr="00A52383" w:rsidRDefault="003B019A"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 xml:space="preserve">Промеж. сегмент, </w:t>
            </w:r>
            <w:r w:rsidRPr="00A52383">
              <w:rPr>
                <w:rFonts w:ascii="Times New Roman" w:hAnsi="Times New Roman" w:cs="Times New Roman"/>
                <w:sz w:val="24"/>
                <w:szCs w:val="24"/>
                <w:lang w:val="en-US"/>
              </w:rPr>
              <w:t>bt</w:t>
            </w:r>
          </w:p>
        </w:tc>
      </w:tr>
      <w:tr w:rsidR="003B019A" w:rsidRPr="00A52383" w:rsidTr="00A52383">
        <w:trPr>
          <w:jc w:val="center"/>
        </w:trPr>
        <w:tc>
          <w:tcPr>
            <w:tcW w:w="2518" w:type="dxa"/>
          </w:tcPr>
          <w:p w:rsidR="003B019A" w:rsidRPr="00A52383" w:rsidRDefault="003B019A"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 xml:space="preserve">Base-2 </w:t>
            </w:r>
            <w:r w:rsidRPr="00A52383">
              <w:rPr>
                <w:rFonts w:ascii="Times New Roman" w:hAnsi="Times New Roman" w:cs="Times New Roman"/>
                <w:sz w:val="24"/>
                <w:szCs w:val="24"/>
              </w:rPr>
              <w:t xml:space="preserve">или </w:t>
            </w:r>
            <w:r w:rsidRPr="00A52383">
              <w:rPr>
                <w:rFonts w:ascii="Times New Roman" w:hAnsi="Times New Roman" w:cs="Times New Roman"/>
                <w:sz w:val="24"/>
                <w:szCs w:val="24"/>
                <w:lang w:val="en-US"/>
              </w:rPr>
              <w:t>10Base-5</w:t>
            </w:r>
          </w:p>
        </w:tc>
        <w:tc>
          <w:tcPr>
            <w:tcW w:w="2693" w:type="dxa"/>
          </w:tcPr>
          <w:p w:rsidR="003B019A" w:rsidRPr="00A52383" w:rsidRDefault="003B019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16</w:t>
            </w:r>
          </w:p>
        </w:tc>
        <w:tc>
          <w:tcPr>
            <w:tcW w:w="2268" w:type="dxa"/>
          </w:tcPr>
          <w:p w:rsidR="003B019A" w:rsidRPr="00A52383" w:rsidRDefault="003B019A"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11</w:t>
            </w:r>
          </w:p>
        </w:tc>
      </w:tr>
    </w:tbl>
    <w:p w:rsidR="003B019A" w:rsidRPr="00A52383" w:rsidRDefault="003B019A" w:rsidP="00A52383">
      <w:pPr>
        <w:pStyle w:val="a3"/>
        <w:ind w:firstLine="426"/>
        <w:rPr>
          <w:rFonts w:ascii="Times New Roman" w:hAnsi="Times New Roman" w:cs="Times New Roman"/>
          <w:sz w:val="24"/>
          <w:szCs w:val="24"/>
          <w:lang w:val="en-US"/>
        </w:rPr>
      </w:pPr>
    </w:p>
    <w:p w:rsidR="003B019A" w:rsidRPr="00A52383" w:rsidRDefault="003B019A" w:rsidP="00A52383">
      <w:pPr>
        <w:pStyle w:val="a3"/>
        <w:ind w:firstLine="426"/>
        <w:rPr>
          <w:rFonts w:ascii="Times New Roman" w:hAnsi="Times New Roman" w:cs="Times New Roman"/>
          <w:sz w:val="24"/>
          <w:szCs w:val="24"/>
          <w:lang w:val="en-US"/>
        </w:rPr>
      </w:pPr>
    </w:p>
    <w:p w:rsidR="003B019A" w:rsidRPr="00A52383" w:rsidRDefault="003B019A" w:rsidP="00A52383">
      <w:pPr>
        <w:pStyle w:val="a3"/>
        <w:ind w:firstLine="426"/>
        <w:rPr>
          <w:rFonts w:ascii="Times New Roman" w:hAnsi="Times New Roman" w:cs="Times New Roman"/>
          <w:sz w:val="24"/>
          <w:szCs w:val="24"/>
          <w:lang w:val="en-US"/>
        </w:rPr>
      </w:pPr>
    </w:p>
    <w:p w:rsidR="00815CF3" w:rsidRPr="00A52383" w:rsidRDefault="00815CF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lang w:val="en-US"/>
        </w:rPr>
        <w:t>3</w:t>
      </w:r>
      <w:r w:rsidRPr="00A52383">
        <w:rPr>
          <w:rFonts w:ascii="Times New Roman" w:hAnsi="Times New Roman" w:cs="Times New Roman"/>
          <w:b/>
          <w:sz w:val="24"/>
          <w:szCs w:val="24"/>
        </w:rPr>
        <w:t xml:space="preserve">. </w:t>
      </w:r>
      <w:r w:rsidRPr="00A52383">
        <w:rPr>
          <w:rFonts w:ascii="Times New Roman" w:hAnsi="Times New Roman" w:cs="Times New Roman"/>
          <w:b/>
          <w:sz w:val="24"/>
          <w:szCs w:val="24"/>
          <w:lang w:val="en-US"/>
        </w:rPr>
        <w:t>Исходные данные</w:t>
      </w:r>
    </w:p>
    <w:p w:rsidR="00815CF3" w:rsidRPr="00A52383" w:rsidRDefault="00815CF3" w:rsidP="00A52383">
      <w:pPr>
        <w:pStyle w:val="a3"/>
        <w:ind w:firstLine="426"/>
        <w:rPr>
          <w:rFonts w:ascii="Times New Roman" w:hAnsi="Times New Roman" w:cs="Times New Roman"/>
          <w:sz w:val="24"/>
          <w:szCs w:val="24"/>
        </w:rPr>
      </w:pPr>
    </w:p>
    <w:tbl>
      <w:tblPr>
        <w:tblStyle w:val="a4"/>
        <w:tblW w:w="0" w:type="auto"/>
        <w:jc w:val="center"/>
        <w:tblLook w:val="04A0" w:firstRow="1" w:lastRow="0" w:firstColumn="1" w:lastColumn="0" w:noHBand="0" w:noVBand="1"/>
      </w:tblPr>
      <w:tblGrid>
        <w:gridCol w:w="534"/>
        <w:gridCol w:w="1701"/>
        <w:gridCol w:w="1842"/>
        <w:gridCol w:w="1843"/>
        <w:gridCol w:w="1843"/>
        <w:gridCol w:w="1843"/>
      </w:tblGrid>
      <w:tr w:rsidR="00815CF3" w:rsidRPr="00A52383" w:rsidTr="00A52383">
        <w:trPr>
          <w:jc w:val="center"/>
        </w:trPr>
        <w:tc>
          <w:tcPr>
            <w:tcW w:w="534"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w:t>
            </w:r>
          </w:p>
        </w:tc>
        <w:tc>
          <w:tcPr>
            <w:tcW w:w="170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Левый сегмент</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Тип/длина, м</w:t>
            </w:r>
          </w:p>
        </w:tc>
        <w:tc>
          <w:tcPr>
            <w:tcW w:w="1842"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 сегмент 1</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Тип/длина, м</w:t>
            </w:r>
          </w:p>
        </w:tc>
        <w:tc>
          <w:tcPr>
            <w:tcW w:w="184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 сегмент 2</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Тип/длина, м</w:t>
            </w:r>
          </w:p>
        </w:tc>
        <w:tc>
          <w:tcPr>
            <w:tcW w:w="184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 сегмент 3</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Тип/длина, м</w:t>
            </w:r>
          </w:p>
        </w:tc>
        <w:tc>
          <w:tcPr>
            <w:tcW w:w="184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Правый сегмент</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Тип/длина, м</w:t>
            </w:r>
          </w:p>
        </w:tc>
      </w:tr>
      <w:tr w:rsidR="00815CF3" w:rsidRPr="00A52383" w:rsidTr="00A52383">
        <w:trPr>
          <w:jc w:val="center"/>
        </w:trPr>
        <w:tc>
          <w:tcPr>
            <w:tcW w:w="534"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24</w:t>
            </w:r>
          </w:p>
        </w:tc>
        <w:tc>
          <w:tcPr>
            <w:tcW w:w="1701"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Base-5/500</w:t>
            </w:r>
          </w:p>
        </w:tc>
        <w:tc>
          <w:tcPr>
            <w:tcW w:w="1842"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10Base-2/205</w:t>
            </w:r>
          </w:p>
        </w:tc>
        <w:tc>
          <w:tcPr>
            <w:tcW w:w="1843"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10Base-2/185</w:t>
            </w:r>
          </w:p>
        </w:tc>
        <w:tc>
          <w:tcPr>
            <w:tcW w:w="1843"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10Base-2/165</w:t>
            </w:r>
          </w:p>
        </w:tc>
        <w:tc>
          <w:tcPr>
            <w:tcW w:w="1843"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10Base-5/660</w:t>
            </w:r>
          </w:p>
        </w:tc>
      </w:tr>
    </w:tbl>
    <w:p w:rsidR="00815CF3" w:rsidRPr="00A52383" w:rsidRDefault="00815CF3" w:rsidP="00A52383">
      <w:pPr>
        <w:pStyle w:val="a3"/>
        <w:ind w:firstLine="426"/>
        <w:rPr>
          <w:rFonts w:ascii="Times New Roman" w:hAnsi="Times New Roman" w:cs="Times New Roman"/>
          <w:sz w:val="24"/>
          <w:szCs w:val="24"/>
          <w:lang w:val="en-US"/>
        </w:rPr>
      </w:pPr>
    </w:p>
    <w:p w:rsidR="00A52383" w:rsidRDefault="00A52383" w:rsidP="00A52383">
      <w:pPr>
        <w:pStyle w:val="a3"/>
        <w:ind w:firstLine="426"/>
        <w:rPr>
          <w:rFonts w:ascii="Times New Roman" w:hAnsi="Times New Roman" w:cs="Times New Roman"/>
          <w:sz w:val="24"/>
          <w:szCs w:val="24"/>
        </w:rPr>
      </w:pPr>
    </w:p>
    <w:p w:rsidR="00364FCA" w:rsidRPr="00A52383" w:rsidRDefault="00364FC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Данная сеть не является корректной, так как длина промежуточного сегмента 1 и длина правого сегмента больше величин, определенных в соответствующем стандарте физического уровня.</w:t>
      </w:r>
    </w:p>
    <w:p w:rsidR="00364FCA" w:rsidRPr="00A52383" w:rsidRDefault="00364FC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Длина промежуточного сегмента 1 =205м &gt; 185м</w:t>
      </w:r>
    </w:p>
    <w:p w:rsidR="00364FCA" w:rsidRPr="00A52383" w:rsidRDefault="00364FCA"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Длина правого сегмента = 660м &gt; 500м</w:t>
      </w:r>
    </w:p>
    <w:p w:rsidR="00364FCA" w:rsidRPr="00A52383" w:rsidRDefault="00364FCA" w:rsidP="00A52383">
      <w:pPr>
        <w:pStyle w:val="a3"/>
        <w:ind w:firstLine="426"/>
        <w:rPr>
          <w:rFonts w:ascii="Times New Roman" w:hAnsi="Times New Roman" w:cs="Times New Roman"/>
          <w:b/>
          <w:sz w:val="24"/>
          <w:szCs w:val="24"/>
        </w:rPr>
      </w:pPr>
    </w:p>
    <w:p w:rsidR="00364FCA" w:rsidRPr="00A52383" w:rsidRDefault="00364FCA" w:rsidP="00A52383">
      <w:pPr>
        <w:pStyle w:val="a3"/>
        <w:ind w:firstLine="426"/>
        <w:rPr>
          <w:rFonts w:ascii="Times New Roman" w:hAnsi="Times New Roman" w:cs="Times New Roman"/>
          <w:b/>
          <w:sz w:val="24"/>
          <w:szCs w:val="24"/>
        </w:rPr>
      </w:pPr>
    </w:p>
    <w:p w:rsidR="00815CF3" w:rsidRPr="00A52383" w:rsidRDefault="00815CF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5. Расчет</w:t>
      </w:r>
      <w:r w:rsidRPr="00A52383">
        <w:rPr>
          <w:rFonts w:ascii="Times New Roman" w:hAnsi="Times New Roman" w:cs="Times New Roman"/>
          <w:sz w:val="24"/>
          <w:szCs w:val="24"/>
        </w:rPr>
        <w:t xml:space="preserve"> </w:t>
      </w:r>
      <w:r w:rsidRPr="00A52383">
        <w:rPr>
          <w:rFonts w:ascii="Times New Roman" w:hAnsi="Times New Roman" w:cs="Times New Roman"/>
          <w:b/>
          <w:sz w:val="24"/>
          <w:szCs w:val="24"/>
        </w:rPr>
        <w:t>времени двойного оборота сигнала (</w:t>
      </w:r>
      <w:r w:rsidRPr="00A52383">
        <w:rPr>
          <w:rFonts w:ascii="Times New Roman" w:hAnsi="Times New Roman" w:cs="Times New Roman"/>
          <w:b/>
          <w:sz w:val="24"/>
          <w:szCs w:val="24"/>
          <w:lang w:val="en-US"/>
        </w:rPr>
        <w:t>PDV</w:t>
      </w:r>
      <w:r w:rsidRPr="00A52383">
        <w:rPr>
          <w:rFonts w:ascii="Times New Roman" w:hAnsi="Times New Roman" w:cs="Times New Roman"/>
          <w:b/>
          <w:sz w:val="24"/>
          <w:szCs w:val="24"/>
        </w:rPr>
        <w:t>)</w:t>
      </w:r>
    </w:p>
    <w:p w:rsidR="00815CF3" w:rsidRPr="00A52383" w:rsidRDefault="00815CF3" w:rsidP="00A52383">
      <w:pPr>
        <w:pStyle w:val="a3"/>
        <w:ind w:firstLine="426"/>
        <w:rPr>
          <w:rFonts w:ascii="Times New Roman" w:hAnsi="Times New Roman" w:cs="Times New Roman"/>
          <w:b/>
          <w:sz w:val="24"/>
          <w:szCs w:val="24"/>
        </w:rPr>
      </w:pPr>
    </w:p>
    <w:tbl>
      <w:tblPr>
        <w:tblStyle w:val="a4"/>
        <w:tblW w:w="0" w:type="auto"/>
        <w:jc w:val="center"/>
        <w:tblLook w:val="04A0" w:firstRow="1" w:lastRow="0" w:firstColumn="1" w:lastColumn="0" w:noHBand="0" w:noVBand="1"/>
      </w:tblPr>
      <w:tblGrid>
        <w:gridCol w:w="2093"/>
        <w:gridCol w:w="1134"/>
        <w:gridCol w:w="992"/>
        <w:gridCol w:w="1701"/>
        <w:gridCol w:w="1418"/>
        <w:gridCol w:w="1417"/>
      </w:tblGrid>
      <w:tr w:rsidR="00815CF3" w:rsidRPr="00A52383" w:rsidTr="00A52383">
        <w:trPr>
          <w:jc w:val="center"/>
        </w:trPr>
        <w:tc>
          <w:tcPr>
            <w:tcW w:w="209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Сегмент</w:t>
            </w:r>
          </w:p>
        </w:tc>
        <w:tc>
          <w:tcPr>
            <w:tcW w:w="1134"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w:t>
            </w:r>
          </w:p>
        </w:tc>
        <w:tc>
          <w:tcPr>
            <w:tcW w:w="992"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База,</w:t>
            </w:r>
            <w:r w:rsidRPr="00A52383">
              <w:rPr>
                <w:rFonts w:ascii="Times New Roman" w:hAnsi="Times New Roman" w:cs="Times New Roman"/>
                <w:sz w:val="24"/>
                <w:szCs w:val="24"/>
                <w:lang w:val="en-US"/>
              </w:rPr>
              <w:t xml:space="preserve"> bt</w:t>
            </w:r>
          </w:p>
        </w:tc>
        <w:tc>
          <w:tcPr>
            <w:tcW w:w="170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 xml:space="preserve">Задержка среды на 1м, </w:t>
            </w:r>
            <w:r w:rsidRPr="00A52383">
              <w:rPr>
                <w:rFonts w:ascii="Times New Roman" w:hAnsi="Times New Roman" w:cs="Times New Roman"/>
                <w:sz w:val="24"/>
                <w:szCs w:val="24"/>
                <w:lang w:val="en-US"/>
              </w:rPr>
              <w:t>bt</w:t>
            </w:r>
          </w:p>
        </w:tc>
        <w:tc>
          <w:tcPr>
            <w:tcW w:w="1418"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Длина сегмента,</w:t>
            </w:r>
            <w:r w:rsidRPr="00A52383">
              <w:rPr>
                <w:rFonts w:ascii="Times New Roman" w:hAnsi="Times New Roman" w:cs="Times New Roman"/>
                <w:sz w:val="24"/>
                <w:szCs w:val="24"/>
                <w:lang w:val="en-US"/>
              </w:rPr>
              <w:t xml:space="preserve"> </w:t>
            </w:r>
            <w:r w:rsidRPr="00A52383">
              <w:rPr>
                <w:rFonts w:ascii="Times New Roman" w:hAnsi="Times New Roman" w:cs="Times New Roman"/>
                <w:sz w:val="24"/>
                <w:szCs w:val="24"/>
              </w:rPr>
              <w:t>м</w:t>
            </w:r>
          </w:p>
        </w:tc>
        <w:tc>
          <w:tcPr>
            <w:tcW w:w="1417" w:type="dxa"/>
          </w:tcPr>
          <w:p w:rsidR="00815CF3" w:rsidRPr="00A52383" w:rsidRDefault="00815CF3" w:rsidP="00A52383">
            <w:pPr>
              <w:pStyle w:val="a3"/>
              <w:ind w:firstLine="426"/>
              <w:rPr>
                <w:rFonts w:ascii="Times New Roman" w:hAnsi="Times New Roman" w:cs="Times New Roman"/>
                <w:sz w:val="24"/>
                <w:szCs w:val="24"/>
              </w:rPr>
            </w:pPr>
          </w:p>
        </w:tc>
      </w:tr>
      <w:tr w:rsidR="00815CF3" w:rsidRPr="00A52383" w:rsidTr="00A52383">
        <w:trPr>
          <w:jc w:val="center"/>
        </w:trPr>
        <w:tc>
          <w:tcPr>
            <w:tcW w:w="209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Левый</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10Base-5</w:t>
            </w:r>
          </w:p>
        </w:tc>
        <w:tc>
          <w:tcPr>
            <w:tcW w:w="992"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11,8</w:t>
            </w:r>
          </w:p>
        </w:tc>
        <w:tc>
          <w:tcPr>
            <w:tcW w:w="1701"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0,0866</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500</w:t>
            </w:r>
          </w:p>
        </w:tc>
        <w:tc>
          <w:tcPr>
            <w:tcW w:w="1417"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55,1</w:t>
            </w:r>
          </w:p>
        </w:tc>
      </w:tr>
      <w:tr w:rsidR="00815CF3" w:rsidRPr="00A52383" w:rsidTr="00A52383">
        <w:trPr>
          <w:jc w:val="center"/>
        </w:trPr>
        <w:tc>
          <w:tcPr>
            <w:tcW w:w="209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Промежуточный 1</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Base-2</w:t>
            </w:r>
          </w:p>
        </w:tc>
        <w:tc>
          <w:tcPr>
            <w:tcW w:w="992"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46,5</w:t>
            </w:r>
          </w:p>
        </w:tc>
        <w:tc>
          <w:tcPr>
            <w:tcW w:w="1701"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0,1026</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205</w:t>
            </w:r>
          </w:p>
        </w:tc>
        <w:tc>
          <w:tcPr>
            <w:tcW w:w="1417"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67,533</w:t>
            </w:r>
          </w:p>
        </w:tc>
      </w:tr>
      <w:tr w:rsidR="00815CF3" w:rsidRPr="00A52383" w:rsidTr="00A52383">
        <w:trPr>
          <w:jc w:val="center"/>
        </w:trPr>
        <w:tc>
          <w:tcPr>
            <w:tcW w:w="209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Промежуточный 2</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Base-2</w:t>
            </w:r>
          </w:p>
        </w:tc>
        <w:tc>
          <w:tcPr>
            <w:tcW w:w="992"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46,5</w:t>
            </w:r>
          </w:p>
        </w:tc>
        <w:tc>
          <w:tcPr>
            <w:tcW w:w="1701"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0,1026</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185</w:t>
            </w:r>
          </w:p>
        </w:tc>
        <w:tc>
          <w:tcPr>
            <w:tcW w:w="1417"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65,481</w:t>
            </w:r>
          </w:p>
        </w:tc>
      </w:tr>
      <w:tr w:rsidR="00815CF3" w:rsidRPr="00A52383" w:rsidTr="00A52383">
        <w:trPr>
          <w:jc w:val="center"/>
        </w:trPr>
        <w:tc>
          <w:tcPr>
            <w:tcW w:w="209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Промежуточный 3</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Base-2</w:t>
            </w:r>
          </w:p>
        </w:tc>
        <w:tc>
          <w:tcPr>
            <w:tcW w:w="992"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46,5</w:t>
            </w:r>
          </w:p>
        </w:tc>
        <w:tc>
          <w:tcPr>
            <w:tcW w:w="1701"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0,1026</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165</w:t>
            </w:r>
          </w:p>
        </w:tc>
        <w:tc>
          <w:tcPr>
            <w:tcW w:w="1417"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63,429</w:t>
            </w:r>
          </w:p>
        </w:tc>
      </w:tr>
      <w:tr w:rsidR="00815CF3" w:rsidRPr="00A52383" w:rsidTr="00A52383">
        <w:trPr>
          <w:jc w:val="center"/>
        </w:trPr>
        <w:tc>
          <w:tcPr>
            <w:tcW w:w="2093"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Правый</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Base-5</w:t>
            </w:r>
          </w:p>
        </w:tc>
        <w:tc>
          <w:tcPr>
            <w:tcW w:w="992"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169,5</w:t>
            </w:r>
          </w:p>
        </w:tc>
        <w:tc>
          <w:tcPr>
            <w:tcW w:w="1701"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0,0866</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660</w:t>
            </w:r>
          </w:p>
        </w:tc>
        <w:tc>
          <w:tcPr>
            <w:tcW w:w="1417"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226,656</w:t>
            </w:r>
          </w:p>
        </w:tc>
      </w:tr>
    </w:tbl>
    <w:p w:rsidR="00815CF3" w:rsidRPr="00A52383" w:rsidRDefault="00815CF3" w:rsidP="00A52383">
      <w:pPr>
        <w:pStyle w:val="a3"/>
        <w:ind w:firstLine="426"/>
        <w:rPr>
          <w:rFonts w:ascii="Times New Roman" w:hAnsi="Times New Roman" w:cs="Times New Roman"/>
          <w:sz w:val="24"/>
          <w:szCs w:val="24"/>
        </w:rPr>
      </w:pPr>
    </w:p>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PDV = 55,1 bt + 67,533 bt + 65,481 bt + 63,429 bt + 226,656 bt = 478,199 bt</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lang w:val="en-US"/>
        </w:rPr>
        <w:t>PDV</w:t>
      </w:r>
      <w:r w:rsidRPr="00A52383">
        <w:rPr>
          <w:rFonts w:ascii="Times New Roman" w:hAnsi="Times New Roman" w:cs="Times New Roman"/>
          <w:sz w:val="24"/>
          <w:szCs w:val="24"/>
        </w:rPr>
        <w:t xml:space="preserve"> = 47</w:t>
      </w:r>
      <w:r w:rsidR="004659EB" w:rsidRPr="00A52383">
        <w:rPr>
          <w:rFonts w:ascii="Times New Roman" w:hAnsi="Times New Roman" w:cs="Times New Roman"/>
          <w:sz w:val="24"/>
          <w:szCs w:val="24"/>
        </w:rPr>
        <w:t>8</w:t>
      </w:r>
      <w:r w:rsidRPr="00A52383">
        <w:rPr>
          <w:rFonts w:ascii="Times New Roman" w:hAnsi="Times New Roman" w:cs="Times New Roman"/>
          <w:sz w:val="24"/>
          <w:szCs w:val="24"/>
        </w:rPr>
        <w:t xml:space="preserve">, 199 </w:t>
      </w:r>
      <w:r w:rsidRPr="00A52383">
        <w:rPr>
          <w:rFonts w:ascii="Times New Roman" w:hAnsi="Times New Roman" w:cs="Times New Roman"/>
          <w:sz w:val="24"/>
          <w:szCs w:val="24"/>
          <w:lang w:val="en-US"/>
        </w:rPr>
        <w:t>bt</w:t>
      </w:r>
      <w:r w:rsidRPr="00A52383">
        <w:rPr>
          <w:rFonts w:ascii="Times New Roman" w:hAnsi="Times New Roman" w:cs="Times New Roman"/>
          <w:sz w:val="24"/>
          <w:szCs w:val="24"/>
        </w:rPr>
        <w:t xml:space="preserve"> &lt; 575 </w:t>
      </w:r>
      <w:r w:rsidRPr="00A52383">
        <w:rPr>
          <w:rFonts w:ascii="Times New Roman" w:hAnsi="Times New Roman" w:cs="Times New Roman"/>
          <w:sz w:val="24"/>
          <w:szCs w:val="24"/>
          <w:lang w:val="en-US"/>
        </w:rPr>
        <w:t>bt</w:t>
      </w:r>
    </w:p>
    <w:p w:rsidR="004659EB" w:rsidRPr="00A52383" w:rsidRDefault="004659EB" w:rsidP="00A52383">
      <w:pPr>
        <w:pStyle w:val="a3"/>
        <w:ind w:firstLine="426"/>
        <w:rPr>
          <w:rFonts w:ascii="Times New Roman" w:hAnsi="Times New Roman" w:cs="Times New Roman"/>
          <w:sz w:val="24"/>
          <w:szCs w:val="24"/>
        </w:rPr>
      </w:pPr>
    </w:p>
    <w:p w:rsidR="00815CF3" w:rsidRPr="00A52383" w:rsidRDefault="00815CF3" w:rsidP="00A52383">
      <w:pPr>
        <w:pStyle w:val="a3"/>
        <w:ind w:firstLine="426"/>
        <w:rPr>
          <w:rFonts w:ascii="Times New Roman" w:hAnsi="Times New Roman" w:cs="Times New Roman"/>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A52383" w:rsidRDefault="00A52383" w:rsidP="00A52383">
      <w:pPr>
        <w:pStyle w:val="a3"/>
        <w:ind w:firstLine="426"/>
        <w:rPr>
          <w:rFonts w:ascii="Times New Roman" w:hAnsi="Times New Roman" w:cs="Times New Roman"/>
          <w:b/>
          <w:sz w:val="24"/>
          <w:szCs w:val="24"/>
        </w:rPr>
      </w:pPr>
    </w:p>
    <w:p w:rsidR="00815CF3" w:rsidRPr="00A52383" w:rsidRDefault="00815CF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lastRenderedPageBreak/>
        <w:t>6. Расчет сокращения межкадрового интервала (</w:t>
      </w:r>
      <w:r w:rsidRPr="00A52383">
        <w:rPr>
          <w:rFonts w:ascii="Times New Roman" w:hAnsi="Times New Roman" w:cs="Times New Roman"/>
          <w:b/>
          <w:sz w:val="24"/>
          <w:szCs w:val="24"/>
          <w:lang w:val="en-US"/>
        </w:rPr>
        <w:t>PVV</w:t>
      </w:r>
      <w:r w:rsidRPr="00A52383">
        <w:rPr>
          <w:rFonts w:ascii="Times New Roman" w:hAnsi="Times New Roman" w:cs="Times New Roman"/>
          <w:b/>
          <w:sz w:val="24"/>
          <w:szCs w:val="24"/>
        </w:rPr>
        <w:t>)</w:t>
      </w:r>
    </w:p>
    <w:p w:rsidR="00815CF3" w:rsidRPr="00A52383" w:rsidRDefault="00815CF3" w:rsidP="00A52383">
      <w:pPr>
        <w:pStyle w:val="a3"/>
        <w:ind w:firstLine="426"/>
        <w:rPr>
          <w:rFonts w:ascii="Times New Roman" w:hAnsi="Times New Roman" w:cs="Times New Roman"/>
          <w:sz w:val="24"/>
          <w:szCs w:val="24"/>
        </w:rPr>
      </w:pPr>
    </w:p>
    <w:tbl>
      <w:tblPr>
        <w:tblStyle w:val="a4"/>
        <w:tblW w:w="0" w:type="auto"/>
        <w:jc w:val="center"/>
        <w:tblLook w:val="04A0" w:firstRow="1" w:lastRow="0" w:firstColumn="1" w:lastColumn="0" w:noHBand="0" w:noVBand="1"/>
      </w:tblPr>
      <w:tblGrid>
        <w:gridCol w:w="1951"/>
        <w:gridCol w:w="1134"/>
        <w:gridCol w:w="1418"/>
      </w:tblGrid>
      <w:tr w:rsidR="00815CF3" w:rsidRPr="00A52383" w:rsidTr="00A52383">
        <w:trPr>
          <w:jc w:val="center"/>
        </w:trPr>
        <w:tc>
          <w:tcPr>
            <w:tcW w:w="195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Сегмент</w:t>
            </w:r>
          </w:p>
        </w:tc>
        <w:tc>
          <w:tcPr>
            <w:tcW w:w="1134"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Тип</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p>
        </w:tc>
      </w:tr>
      <w:tr w:rsidR="00815CF3" w:rsidRPr="00A52383" w:rsidTr="00A52383">
        <w:trPr>
          <w:jc w:val="center"/>
        </w:trPr>
        <w:tc>
          <w:tcPr>
            <w:tcW w:w="195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Левый</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10Base-5</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16</w:t>
            </w:r>
          </w:p>
        </w:tc>
      </w:tr>
      <w:tr w:rsidR="00815CF3" w:rsidRPr="00A52383" w:rsidTr="00A52383">
        <w:trPr>
          <w:jc w:val="center"/>
        </w:trPr>
        <w:tc>
          <w:tcPr>
            <w:tcW w:w="195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Промежуточный 1</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Base-2</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11</w:t>
            </w:r>
          </w:p>
        </w:tc>
      </w:tr>
      <w:tr w:rsidR="00815CF3" w:rsidRPr="00A52383" w:rsidTr="00A52383">
        <w:trPr>
          <w:jc w:val="center"/>
        </w:trPr>
        <w:tc>
          <w:tcPr>
            <w:tcW w:w="195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Промежуточный 2</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Base-2</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11</w:t>
            </w:r>
          </w:p>
        </w:tc>
      </w:tr>
      <w:tr w:rsidR="00815CF3" w:rsidRPr="00A52383" w:rsidTr="00A52383">
        <w:trPr>
          <w:jc w:val="center"/>
        </w:trPr>
        <w:tc>
          <w:tcPr>
            <w:tcW w:w="1951" w:type="dxa"/>
          </w:tcPr>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Промежуточный 3</w:t>
            </w:r>
          </w:p>
        </w:tc>
        <w:tc>
          <w:tcPr>
            <w:tcW w:w="1134"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rPr>
              <w:t>10</w:t>
            </w:r>
            <w:r w:rsidRPr="00A52383">
              <w:rPr>
                <w:rFonts w:ascii="Times New Roman" w:hAnsi="Times New Roman" w:cs="Times New Roman"/>
                <w:sz w:val="24"/>
                <w:szCs w:val="24"/>
                <w:lang w:val="en-US"/>
              </w:rPr>
              <w:t>Base-2</w:t>
            </w:r>
          </w:p>
        </w:tc>
        <w:tc>
          <w:tcPr>
            <w:tcW w:w="1418" w:type="dxa"/>
          </w:tcPr>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11</w:t>
            </w:r>
          </w:p>
        </w:tc>
      </w:tr>
    </w:tbl>
    <w:p w:rsidR="00815CF3" w:rsidRPr="00A52383" w:rsidRDefault="00815CF3" w:rsidP="00A52383">
      <w:pPr>
        <w:pStyle w:val="a3"/>
        <w:ind w:firstLine="426"/>
        <w:rPr>
          <w:rFonts w:ascii="Times New Roman" w:hAnsi="Times New Roman" w:cs="Times New Roman"/>
          <w:sz w:val="24"/>
          <w:szCs w:val="24"/>
          <w:lang w:val="en-US"/>
        </w:rPr>
      </w:pPr>
    </w:p>
    <w:p w:rsidR="00815CF3" w:rsidRPr="00A52383" w:rsidRDefault="00815CF3" w:rsidP="00A52383">
      <w:pPr>
        <w:pStyle w:val="a3"/>
        <w:ind w:firstLine="426"/>
        <w:rPr>
          <w:rFonts w:ascii="Times New Roman" w:hAnsi="Times New Roman" w:cs="Times New Roman"/>
          <w:sz w:val="24"/>
          <w:szCs w:val="24"/>
          <w:lang w:val="en-US"/>
        </w:rPr>
      </w:pPr>
      <w:r w:rsidRPr="00A52383">
        <w:rPr>
          <w:rFonts w:ascii="Times New Roman" w:hAnsi="Times New Roman" w:cs="Times New Roman"/>
          <w:sz w:val="24"/>
          <w:szCs w:val="24"/>
          <w:lang w:val="en-US"/>
        </w:rPr>
        <w:t>PVV = 16 bt + 11 bt + 11 bt + 11 bt = 49 bt</w:t>
      </w: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lang w:val="en-US"/>
        </w:rPr>
        <w:t>PVV</w:t>
      </w:r>
      <w:r w:rsidRPr="00A52383">
        <w:rPr>
          <w:rFonts w:ascii="Times New Roman" w:hAnsi="Times New Roman" w:cs="Times New Roman"/>
          <w:sz w:val="24"/>
          <w:szCs w:val="24"/>
        </w:rPr>
        <w:t xml:space="preserve"> = 49 </w:t>
      </w:r>
      <w:r w:rsidRPr="00A52383">
        <w:rPr>
          <w:rFonts w:ascii="Times New Roman" w:hAnsi="Times New Roman" w:cs="Times New Roman"/>
          <w:sz w:val="24"/>
          <w:szCs w:val="24"/>
          <w:lang w:val="en-US"/>
        </w:rPr>
        <w:t>bt</w:t>
      </w:r>
    </w:p>
    <w:p w:rsidR="00815CF3" w:rsidRPr="00A52383" w:rsidRDefault="00815CF3" w:rsidP="00A52383">
      <w:pPr>
        <w:pStyle w:val="a3"/>
        <w:ind w:firstLine="426"/>
        <w:rPr>
          <w:rFonts w:ascii="Times New Roman" w:hAnsi="Times New Roman" w:cs="Times New Roman"/>
          <w:sz w:val="24"/>
          <w:szCs w:val="24"/>
        </w:rPr>
      </w:pPr>
    </w:p>
    <w:p w:rsidR="00815CF3" w:rsidRPr="00A52383" w:rsidRDefault="00815CF3" w:rsidP="00A52383">
      <w:pPr>
        <w:pStyle w:val="a3"/>
        <w:ind w:firstLine="426"/>
        <w:rPr>
          <w:rFonts w:ascii="Times New Roman" w:hAnsi="Times New Roman" w:cs="Times New Roman"/>
          <w:b/>
          <w:sz w:val="24"/>
          <w:szCs w:val="24"/>
        </w:rPr>
      </w:pPr>
      <w:r w:rsidRPr="00A52383">
        <w:rPr>
          <w:rFonts w:ascii="Times New Roman" w:hAnsi="Times New Roman" w:cs="Times New Roman"/>
          <w:b/>
          <w:sz w:val="24"/>
          <w:szCs w:val="24"/>
        </w:rPr>
        <w:t>7.Определение максимального диаметра сети</w:t>
      </w:r>
    </w:p>
    <w:p w:rsidR="00815CF3" w:rsidRPr="00A52383" w:rsidRDefault="00815CF3" w:rsidP="00A52383">
      <w:pPr>
        <w:pStyle w:val="a3"/>
        <w:ind w:firstLine="426"/>
        <w:rPr>
          <w:rFonts w:ascii="Times New Roman" w:hAnsi="Times New Roman" w:cs="Times New Roman"/>
          <w:sz w:val="24"/>
          <w:szCs w:val="24"/>
        </w:rPr>
      </w:pPr>
    </w:p>
    <w:p w:rsidR="00815CF3" w:rsidRPr="00A52383" w:rsidRDefault="00815CF3" w:rsidP="00A52383">
      <w:pPr>
        <w:pStyle w:val="a3"/>
        <w:ind w:firstLine="426"/>
        <w:rPr>
          <w:rFonts w:ascii="Times New Roman" w:hAnsi="Times New Roman" w:cs="Times New Roman"/>
          <w:sz w:val="24"/>
          <w:szCs w:val="24"/>
        </w:rPr>
      </w:pPr>
      <w:r w:rsidRPr="00A52383">
        <w:rPr>
          <w:rFonts w:ascii="Times New Roman" w:hAnsi="Times New Roman" w:cs="Times New Roman"/>
          <w:sz w:val="24"/>
          <w:szCs w:val="24"/>
        </w:rPr>
        <w:t>Максимальный диаметр сети = 500м+205м+185м+165м+660м = 1715м &lt; 2500м</w:t>
      </w:r>
    </w:p>
    <w:p w:rsidR="00815CF3" w:rsidRPr="00A52383" w:rsidRDefault="00815CF3" w:rsidP="00A52383">
      <w:pPr>
        <w:pStyle w:val="a3"/>
        <w:ind w:firstLine="426"/>
        <w:rPr>
          <w:rFonts w:ascii="Times New Roman" w:hAnsi="Times New Roman" w:cs="Times New Roman"/>
        </w:rPr>
      </w:pPr>
    </w:p>
    <w:p w:rsidR="00815CF3" w:rsidRPr="00A52383" w:rsidRDefault="00815CF3" w:rsidP="00A52383">
      <w:pPr>
        <w:pStyle w:val="a3"/>
        <w:ind w:firstLine="426"/>
        <w:rPr>
          <w:rFonts w:ascii="Times New Roman" w:hAnsi="Times New Roman" w:cs="Times New Roman"/>
        </w:rPr>
      </w:pPr>
    </w:p>
    <w:p w:rsidR="00815CF3" w:rsidRPr="00A52383" w:rsidRDefault="00815CF3" w:rsidP="00A52383">
      <w:pPr>
        <w:pStyle w:val="a3"/>
        <w:ind w:firstLine="426"/>
        <w:rPr>
          <w:rFonts w:ascii="Times New Roman" w:hAnsi="Times New Roman" w:cs="Times New Roman"/>
        </w:rPr>
      </w:pPr>
    </w:p>
    <w:p w:rsidR="00815CF3" w:rsidRPr="00A52383" w:rsidRDefault="00815CF3" w:rsidP="00A52383">
      <w:pPr>
        <w:pStyle w:val="a3"/>
        <w:ind w:firstLine="426"/>
        <w:rPr>
          <w:rFonts w:ascii="Times New Roman" w:hAnsi="Times New Roman" w:cs="Times New Roman"/>
        </w:rPr>
      </w:pPr>
    </w:p>
    <w:sectPr w:rsidR="00815CF3" w:rsidRPr="00A52383" w:rsidSect="00A52383">
      <w:footerReference w:type="default" r:id="rId7"/>
      <w:pgSz w:w="11906" w:h="16838"/>
      <w:pgMar w:top="426" w:right="720" w:bottom="284" w:left="720"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41E" w:rsidRDefault="0080641E" w:rsidP="00A52383">
      <w:r>
        <w:separator/>
      </w:r>
    </w:p>
  </w:endnote>
  <w:endnote w:type="continuationSeparator" w:id="0">
    <w:p w:rsidR="0080641E" w:rsidRDefault="0080641E" w:rsidP="00A52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TimesNewRomanPS-Italic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5170562"/>
      <w:docPartObj>
        <w:docPartGallery w:val="Page Numbers (Bottom of Page)"/>
        <w:docPartUnique/>
      </w:docPartObj>
    </w:sdtPr>
    <w:sdtEndPr/>
    <w:sdtContent>
      <w:p w:rsidR="00A52383" w:rsidRDefault="00A52383">
        <w:pPr>
          <w:pStyle w:val="a8"/>
          <w:jc w:val="center"/>
        </w:pPr>
        <w:r>
          <w:fldChar w:fldCharType="begin"/>
        </w:r>
        <w:r>
          <w:instrText>PAGE   \* MERGEFORMAT</w:instrText>
        </w:r>
        <w:r>
          <w:fldChar w:fldCharType="separate"/>
        </w:r>
        <w:r w:rsidR="00AD15CB">
          <w:rPr>
            <w:noProof/>
          </w:rPr>
          <w:t>2</w:t>
        </w:r>
        <w:r>
          <w:fldChar w:fldCharType="end"/>
        </w:r>
      </w:p>
    </w:sdtContent>
  </w:sdt>
  <w:p w:rsidR="00A52383" w:rsidRDefault="00A5238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41E" w:rsidRDefault="0080641E" w:rsidP="00A52383">
      <w:r>
        <w:separator/>
      </w:r>
    </w:p>
  </w:footnote>
  <w:footnote w:type="continuationSeparator" w:id="0">
    <w:p w:rsidR="0080641E" w:rsidRDefault="0080641E" w:rsidP="00A523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4704"/>
    <w:rsid w:val="00004704"/>
    <w:rsid w:val="001B632B"/>
    <w:rsid w:val="00254F84"/>
    <w:rsid w:val="002669A4"/>
    <w:rsid w:val="002669C2"/>
    <w:rsid w:val="00364FCA"/>
    <w:rsid w:val="003B019A"/>
    <w:rsid w:val="004659EB"/>
    <w:rsid w:val="0080641E"/>
    <w:rsid w:val="00815CF3"/>
    <w:rsid w:val="00A52383"/>
    <w:rsid w:val="00AD15CB"/>
    <w:rsid w:val="00E27535"/>
    <w:rsid w:val="00E319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47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4704"/>
    <w:pPr>
      <w:spacing w:after="0" w:line="240" w:lineRule="auto"/>
    </w:pPr>
  </w:style>
  <w:style w:type="table" w:styleId="a4">
    <w:name w:val="Table Grid"/>
    <w:basedOn w:val="a1"/>
    <w:uiPriority w:val="59"/>
    <w:rsid w:val="000047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004704"/>
    <w:pPr>
      <w:ind w:left="720"/>
      <w:contextualSpacing/>
    </w:pPr>
  </w:style>
  <w:style w:type="paragraph" w:styleId="a6">
    <w:name w:val="header"/>
    <w:basedOn w:val="a"/>
    <w:link w:val="a7"/>
    <w:uiPriority w:val="99"/>
    <w:unhideWhenUsed/>
    <w:rsid w:val="00A52383"/>
    <w:pPr>
      <w:tabs>
        <w:tab w:val="center" w:pos="4677"/>
        <w:tab w:val="right" w:pos="9355"/>
      </w:tabs>
    </w:pPr>
  </w:style>
  <w:style w:type="character" w:customStyle="1" w:styleId="a7">
    <w:name w:val="Верхний колонтитул Знак"/>
    <w:basedOn w:val="a0"/>
    <w:link w:val="a6"/>
    <w:uiPriority w:val="99"/>
    <w:rsid w:val="00A5238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A52383"/>
    <w:pPr>
      <w:tabs>
        <w:tab w:val="center" w:pos="4677"/>
        <w:tab w:val="right" w:pos="9355"/>
      </w:tabs>
    </w:pPr>
  </w:style>
  <w:style w:type="character" w:customStyle="1" w:styleId="a9">
    <w:name w:val="Нижний колонтитул Знак"/>
    <w:basedOn w:val="a0"/>
    <w:link w:val="a8"/>
    <w:uiPriority w:val="99"/>
    <w:rsid w:val="00A5238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1689</Words>
  <Characters>9631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cp:revision>
  <dcterms:created xsi:type="dcterms:W3CDTF">2014-01-13T07:00:00Z</dcterms:created>
  <dcterms:modified xsi:type="dcterms:W3CDTF">2014-01-13T07:00:00Z</dcterms:modified>
</cp:coreProperties>
</file>