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340B" w:rsidRPr="00EB340B" w:rsidRDefault="00EB340B" w:rsidP="00EB340B">
      <w:pPr>
        <w:spacing w:after="0" w:line="240" w:lineRule="auto"/>
        <w:jc w:val="center"/>
        <w:rPr>
          <w:rFonts w:ascii="Times New Roman" w:eastAsia="Times New Roman" w:hAnsi="Times New Roman" w:cs="Times New Roman"/>
          <w:b/>
          <w:sz w:val="26"/>
          <w:szCs w:val="26"/>
          <w:lang w:eastAsia="ru-RU"/>
        </w:rPr>
      </w:pPr>
      <w:proofErr w:type="gramStart"/>
      <w:r w:rsidRPr="00EB340B">
        <w:rPr>
          <w:rFonts w:ascii="Times New Roman" w:eastAsia="Times New Roman" w:hAnsi="Times New Roman" w:cs="Times New Roman"/>
          <w:b/>
          <w:sz w:val="26"/>
          <w:szCs w:val="26"/>
          <w:lang w:eastAsia="ru-RU"/>
        </w:rPr>
        <w:t>ФЕДЕРАЛЬНОЕ</w:t>
      </w:r>
      <w:proofErr w:type="gramEnd"/>
      <w:r w:rsidRPr="00EB340B">
        <w:rPr>
          <w:rFonts w:ascii="Times New Roman" w:eastAsia="Times New Roman" w:hAnsi="Times New Roman" w:cs="Times New Roman"/>
          <w:b/>
          <w:sz w:val="26"/>
          <w:szCs w:val="26"/>
          <w:lang w:eastAsia="ru-RU"/>
        </w:rPr>
        <w:t xml:space="preserve"> АГЕНСТВО ПО ОБРАЗОВАНИЮ</w:t>
      </w:r>
    </w:p>
    <w:p w:rsidR="00EB340B" w:rsidRPr="00EB340B" w:rsidRDefault="00EB340B" w:rsidP="00EB340B">
      <w:pPr>
        <w:spacing w:after="0" w:line="240" w:lineRule="auto"/>
        <w:jc w:val="center"/>
        <w:rPr>
          <w:rFonts w:ascii="Times New Roman" w:eastAsia="Times New Roman" w:hAnsi="Times New Roman" w:cs="Times New Roman"/>
          <w:b/>
          <w:sz w:val="26"/>
          <w:szCs w:val="26"/>
          <w:lang w:eastAsia="ru-RU"/>
        </w:rPr>
      </w:pPr>
      <w:r w:rsidRPr="00EB340B">
        <w:rPr>
          <w:rFonts w:ascii="Times New Roman" w:eastAsia="Times New Roman" w:hAnsi="Times New Roman" w:cs="Times New Roman"/>
          <w:b/>
          <w:sz w:val="26"/>
          <w:szCs w:val="26"/>
          <w:lang w:eastAsia="ru-RU"/>
        </w:rPr>
        <w:t>Государственное образовательное учреждение</w:t>
      </w:r>
    </w:p>
    <w:p w:rsidR="00EB340B" w:rsidRPr="00EB340B" w:rsidRDefault="00EB340B" w:rsidP="00EB340B">
      <w:pPr>
        <w:spacing w:after="0" w:line="240" w:lineRule="auto"/>
        <w:jc w:val="center"/>
        <w:rPr>
          <w:rFonts w:ascii="Times New Roman" w:eastAsia="Times New Roman" w:hAnsi="Times New Roman" w:cs="Times New Roman"/>
          <w:b/>
          <w:sz w:val="26"/>
          <w:szCs w:val="26"/>
          <w:lang w:eastAsia="ru-RU"/>
        </w:rPr>
      </w:pPr>
      <w:r w:rsidRPr="00EB340B">
        <w:rPr>
          <w:rFonts w:ascii="Times New Roman" w:eastAsia="Times New Roman" w:hAnsi="Times New Roman" w:cs="Times New Roman"/>
          <w:b/>
          <w:sz w:val="26"/>
          <w:szCs w:val="26"/>
          <w:lang w:eastAsia="ru-RU"/>
        </w:rPr>
        <w:t>высшего профессионального образования</w:t>
      </w:r>
    </w:p>
    <w:p w:rsidR="00EB340B" w:rsidRPr="00EB340B" w:rsidRDefault="00EB340B" w:rsidP="00EB340B">
      <w:pPr>
        <w:spacing w:after="0" w:line="240" w:lineRule="auto"/>
        <w:jc w:val="center"/>
        <w:rPr>
          <w:rFonts w:ascii="Times New Roman" w:eastAsia="Times New Roman" w:hAnsi="Times New Roman" w:cs="Times New Roman"/>
          <w:b/>
          <w:sz w:val="26"/>
          <w:szCs w:val="26"/>
          <w:lang w:eastAsia="ru-RU"/>
        </w:rPr>
      </w:pPr>
      <w:r w:rsidRPr="00EB340B">
        <w:rPr>
          <w:rFonts w:ascii="Times New Roman" w:eastAsia="Times New Roman" w:hAnsi="Times New Roman" w:cs="Times New Roman"/>
          <w:b/>
          <w:sz w:val="26"/>
          <w:szCs w:val="26"/>
          <w:lang w:eastAsia="ru-RU"/>
        </w:rPr>
        <w:t>«САНКТ – ПЕТЕРБУРГСКИЙ ГОСУДАРСТВЕННЫЙ УНИВЕРСИТЕТ</w:t>
      </w:r>
    </w:p>
    <w:p w:rsidR="00EB340B" w:rsidRPr="00EB340B" w:rsidRDefault="00EB340B" w:rsidP="00EB340B">
      <w:pPr>
        <w:spacing w:after="0" w:line="240" w:lineRule="auto"/>
        <w:jc w:val="center"/>
        <w:rPr>
          <w:rFonts w:ascii="Times New Roman" w:eastAsia="Times New Roman" w:hAnsi="Times New Roman" w:cs="Times New Roman"/>
          <w:b/>
          <w:sz w:val="26"/>
          <w:szCs w:val="26"/>
          <w:lang w:eastAsia="ru-RU"/>
        </w:rPr>
      </w:pPr>
      <w:r w:rsidRPr="00EB340B">
        <w:rPr>
          <w:rFonts w:ascii="Times New Roman" w:eastAsia="Times New Roman" w:hAnsi="Times New Roman" w:cs="Times New Roman"/>
          <w:b/>
          <w:sz w:val="26"/>
          <w:szCs w:val="26"/>
          <w:lang w:eastAsia="ru-RU"/>
        </w:rPr>
        <w:t>АЭРОКОСМИЧЕСКОГО ПРИБОРОСТРОЕНИЯ»</w:t>
      </w:r>
    </w:p>
    <w:p w:rsidR="00EB340B" w:rsidRPr="00EB340B" w:rsidRDefault="00EB340B" w:rsidP="00EB340B">
      <w:pPr>
        <w:spacing w:after="0" w:line="240" w:lineRule="auto"/>
        <w:rPr>
          <w:rFonts w:ascii="Times New Roman" w:eastAsia="Times New Roman" w:hAnsi="Times New Roman" w:cs="Times New Roman"/>
          <w:b/>
          <w:sz w:val="26"/>
          <w:szCs w:val="26"/>
          <w:u w:val="single"/>
          <w:lang w:eastAsia="ru-RU"/>
        </w:rPr>
      </w:pPr>
      <w:r w:rsidRPr="00EB340B">
        <w:rPr>
          <w:rFonts w:ascii="Times New Roman" w:eastAsia="Times New Roman" w:hAnsi="Times New Roman" w:cs="Times New Roman"/>
          <w:b/>
          <w:sz w:val="26"/>
          <w:szCs w:val="26"/>
          <w:u w:val="single"/>
          <w:lang w:eastAsia="ru-RU"/>
        </w:rPr>
        <w:tab/>
      </w:r>
      <w:r w:rsidRPr="00EB340B">
        <w:rPr>
          <w:rFonts w:ascii="Times New Roman" w:eastAsia="Times New Roman" w:hAnsi="Times New Roman" w:cs="Times New Roman"/>
          <w:b/>
          <w:sz w:val="26"/>
          <w:szCs w:val="26"/>
          <w:u w:val="single"/>
          <w:lang w:eastAsia="ru-RU"/>
        </w:rPr>
        <w:tab/>
      </w:r>
      <w:r w:rsidRPr="00EB340B">
        <w:rPr>
          <w:rFonts w:ascii="Times New Roman" w:eastAsia="Times New Roman" w:hAnsi="Times New Roman" w:cs="Times New Roman"/>
          <w:b/>
          <w:sz w:val="26"/>
          <w:szCs w:val="26"/>
          <w:u w:val="single"/>
          <w:lang w:eastAsia="ru-RU"/>
        </w:rPr>
        <w:tab/>
      </w:r>
      <w:r w:rsidRPr="00EB340B">
        <w:rPr>
          <w:rFonts w:ascii="Times New Roman" w:eastAsia="Times New Roman" w:hAnsi="Times New Roman" w:cs="Times New Roman"/>
          <w:b/>
          <w:sz w:val="26"/>
          <w:szCs w:val="26"/>
          <w:u w:val="single"/>
          <w:lang w:eastAsia="ru-RU"/>
        </w:rPr>
        <w:tab/>
      </w:r>
      <w:r w:rsidRPr="00EB340B">
        <w:rPr>
          <w:rFonts w:ascii="Times New Roman" w:eastAsia="Times New Roman" w:hAnsi="Times New Roman" w:cs="Times New Roman"/>
          <w:b/>
          <w:sz w:val="26"/>
          <w:szCs w:val="26"/>
          <w:u w:val="single"/>
          <w:lang w:eastAsia="ru-RU"/>
        </w:rPr>
        <w:tab/>
      </w:r>
      <w:r w:rsidRPr="00EB340B">
        <w:rPr>
          <w:rFonts w:ascii="Times New Roman" w:eastAsia="Times New Roman" w:hAnsi="Times New Roman" w:cs="Times New Roman"/>
          <w:b/>
          <w:sz w:val="26"/>
          <w:szCs w:val="26"/>
          <w:u w:val="single"/>
          <w:lang w:eastAsia="ru-RU"/>
        </w:rPr>
        <w:tab/>
      </w:r>
      <w:r w:rsidRPr="00EB340B">
        <w:rPr>
          <w:rFonts w:ascii="Times New Roman" w:eastAsia="Times New Roman" w:hAnsi="Times New Roman" w:cs="Times New Roman"/>
          <w:b/>
          <w:sz w:val="26"/>
          <w:szCs w:val="26"/>
          <w:u w:val="single"/>
          <w:lang w:eastAsia="ru-RU"/>
        </w:rPr>
        <w:tab/>
      </w:r>
      <w:r w:rsidRPr="00EB340B">
        <w:rPr>
          <w:rFonts w:ascii="Times New Roman" w:eastAsia="Times New Roman" w:hAnsi="Times New Roman" w:cs="Times New Roman"/>
          <w:b/>
          <w:sz w:val="26"/>
          <w:szCs w:val="26"/>
          <w:u w:val="single"/>
          <w:lang w:eastAsia="ru-RU"/>
        </w:rPr>
        <w:tab/>
      </w:r>
      <w:r w:rsidRPr="00EB340B">
        <w:rPr>
          <w:rFonts w:ascii="Times New Roman" w:eastAsia="Times New Roman" w:hAnsi="Times New Roman" w:cs="Times New Roman"/>
          <w:b/>
          <w:sz w:val="26"/>
          <w:szCs w:val="26"/>
          <w:u w:val="single"/>
          <w:lang w:eastAsia="ru-RU"/>
        </w:rPr>
        <w:tab/>
      </w:r>
      <w:r w:rsidRPr="00EB340B">
        <w:rPr>
          <w:rFonts w:ascii="Times New Roman" w:eastAsia="Times New Roman" w:hAnsi="Times New Roman" w:cs="Times New Roman"/>
          <w:b/>
          <w:sz w:val="26"/>
          <w:szCs w:val="26"/>
          <w:u w:val="single"/>
          <w:lang w:eastAsia="ru-RU"/>
        </w:rPr>
        <w:tab/>
      </w:r>
      <w:r w:rsidRPr="00EB340B">
        <w:rPr>
          <w:rFonts w:ascii="Times New Roman" w:eastAsia="Times New Roman" w:hAnsi="Times New Roman" w:cs="Times New Roman"/>
          <w:b/>
          <w:sz w:val="26"/>
          <w:szCs w:val="26"/>
          <w:u w:val="single"/>
          <w:lang w:eastAsia="ru-RU"/>
        </w:rPr>
        <w:tab/>
      </w:r>
      <w:r w:rsidRPr="00EB340B">
        <w:rPr>
          <w:rFonts w:ascii="Times New Roman" w:eastAsia="Times New Roman" w:hAnsi="Times New Roman" w:cs="Times New Roman"/>
          <w:b/>
          <w:sz w:val="26"/>
          <w:szCs w:val="26"/>
          <w:u w:val="single"/>
          <w:lang w:eastAsia="ru-RU"/>
        </w:rPr>
        <w:tab/>
      </w:r>
    </w:p>
    <w:p w:rsidR="00EB340B" w:rsidRPr="00EB340B" w:rsidRDefault="00EB340B" w:rsidP="00EB340B">
      <w:pPr>
        <w:spacing w:after="0" w:line="240" w:lineRule="auto"/>
        <w:rPr>
          <w:rFonts w:ascii="Times New Roman" w:eastAsia="Times New Roman" w:hAnsi="Times New Roman" w:cs="Times New Roman"/>
          <w:sz w:val="26"/>
          <w:szCs w:val="26"/>
          <w:lang w:eastAsia="ru-RU"/>
        </w:rPr>
      </w:pPr>
    </w:p>
    <w:p w:rsidR="00EB340B" w:rsidRPr="00EB340B" w:rsidRDefault="00EB340B" w:rsidP="00EB340B">
      <w:pPr>
        <w:spacing w:after="0" w:line="240" w:lineRule="auto"/>
        <w:rPr>
          <w:rFonts w:ascii="Times New Roman" w:eastAsia="Times New Roman" w:hAnsi="Times New Roman" w:cs="Times New Roman"/>
          <w:sz w:val="26"/>
          <w:szCs w:val="26"/>
          <w:lang w:eastAsia="ru-RU"/>
        </w:rPr>
      </w:pPr>
    </w:p>
    <w:p w:rsidR="00EB340B" w:rsidRPr="00EB340B" w:rsidRDefault="00EB340B" w:rsidP="00EB340B">
      <w:pPr>
        <w:spacing w:after="0" w:line="240" w:lineRule="auto"/>
        <w:rPr>
          <w:rFonts w:ascii="Times New Roman" w:eastAsia="Times New Roman" w:hAnsi="Times New Roman" w:cs="Times New Roman"/>
          <w:sz w:val="26"/>
          <w:szCs w:val="26"/>
          <w:lang w:eastAsia="ru-RU"/>
        </w:rPr>
      </w:pPr>
    </w:p>
    <w:p w:rsidR="00EB340B" w:rsidRPr="00EB340B" w:rsidRDefault="00EB340B" w:rsidP="00EB340B">
      <w:pPr>
        <w:spacing w:after="0" w:line="240" w:lineRule="auto"/>
        <w:rPr>
          <w:rFonts w:ascii="Times New Roman" w:eastAsia="Times New Roman" w:hAnsi="Times New Roman" w:cs="Times New Roman"/>
          <w:sz w:val="26"/>
          <w:szCs w:val="26"/>
          <w:lang w:eastAsia="ru-RU"/>
        </w:rPr>
      </w:pPr>
    </w:p>
    <w:p w:rsidR="00EB340B" w:rsidRPr="00EB340B" w:rsidRDefault="00EB340B" w:rsidP="00EB340B">
      <w:pPr>
        <w:spacing w:after="0" w:line="240" w:lineRule="auto"/>
        <w:rPr>
          <w:rFonts w:ascii="Times New Roman" w:eastAsia="Times New Roman" w:hAnsi="Times New Roman" w:cs="Times New Roman"/>
          <w:sz w:val="26"/>
          <w:szCs w:val="26"/>
          <w:lang w:eastAsia="ru-RU"/>
        </w:rPr>
      </w:pPr>
    </w:p>
    <w:p w:rsidR="00EB340B" w:rsidRPr="00EB340B" w:rsidRDefault="00EB340B" w:rsidP="00EB340B">
      <w:pPr>
        <w:spacing w:after="0" w:line="240" w:lineRule="auto"/>
        <w:rPr>
          <w:rFonts w:ascii="Times New Roman" w:eastAsia="Times New Roman" w:hAnsi="Times New Roman" w:cs="Times New Roman"/>
          <w:sz w:val="26"/>
          <w:szCs w:val="26"/>
          <w:lang w:eastAsia="ru-RU"/>
        </w:rPr>
      </w:pPr>
    </w:p>
    <w:p w:rsidR="00EB340B" w:rsidRPr="00EB340B" w:rsidRDefault="00EB340B" w:rsidP="00EB340B">
      <w:pPr>
        <w:spacing w:after="0" w:line="240" w:lineRule="auto"/>
        <w:rPr>
          <w:rFonts w:ascii="Times New Roman" w:eastAsia="Times New Roman" w:hAnsi="Times New Roman" w:cs="Times New Roman"/>
          <w:sz w:val="26"/>
          <w:szCs w:val="26"/>
          <w:lang w:eastAsia="ru-RU"/>
        </w:rPr>
      </w:pPr>
    </w:p>
    <w:p w:rsidR="00EB340B" w:rsidRPr="00EB340B" w:rsidRDefault="00EB340B" w:rsidP="00EB340B">
      <w:pPr>
        <w:spacing w:after="0" w:line="240" w:lineRule="auto"/>
        <w:jc w:val="center"/>
        <w:rPr>
          <w:rFonts w:ascii="Times New Roman" w:eastAsia="Times New Roman" w:hAnsi="Times New Roman" w:cs="Times New Roman"/>
          <w:b/>
          <w:sz w:val="36"/>
          <w:szCs w:val="36"/>
          <w:lang w:eastAsia="ru-RU"/>
        </w:rPr>
      </w:pPr>
      <w:r w:rsidRPr="00EB340B">
        <w:rPr>
          <w:rFonts w:ascii="Times New Roman" w:eastAsia="Times New Roman" w:hAnsi="Times New Roman" w:cs="Times New Roman"/>
          <w:b/>
          <w:sz w:val="36"/>
          <w:szCs w:val="36"/>
          <w:lang w:eastAsia="ru-RU"/>
        </w:rPr>
        <w:t>КОНТРОЛЬНАЯ РАБОТА</w:t>
      </w:r>
    </w:p>
    <w:p w:rsidR="00EB340B" w:rsidRPr="00EB340B" w:rsidRDefault="00EB340B" w:rsidP="00EB340B">
      <w:pPr>
        <w:spacing w:after="0" w:line="240" w:lineRule="auto"/>
        <w:jc w:val="center"/>
        <w:rPr>
          <w:rFonts w:ascii="Times New Roman" w:eastAsia="Times New Roman" w:hAnsi="Times New Roman" w:cs="Times New Roman"/>
          <w:b/>
          <w:sz w:val="32"/>
          <w:szCs w:val="32"/>
          <w:lang w:eastAsia="ru-RU"/>
        </w:rPr>
      </w:pPr>
    </w:p>
    <w:p w:rsidR="00EB340B" w:rsidRPr="00EB340B" w:rsidRDefault="00EB340B" w:rsidP="00EB340B">
      <w:pPr>
        <w:spacing w:after="0" w:line="240" w:lineRule="auto"/>
        <w:jc w:val="center"/>
        <w:rPr>
          <w:rFonts w:ascii="Times New Roman" w:eastAsia="Times New Roman" w:hAnsi="Times New Roman" w:cs="Times New Roman"/>
          <w:b/>
          <w:sz w:val="32"/>
          <w:szCs w:val="32"/>
          <w:lang w:eastAsia="ru-RU"/>
        </w:rPr>
      </w:pPr>
      <w:r w:rsidRPr="00EB340B">
        <w:rPr>
          <w:rFonts w:ascii="Times New Roman" w:eastAsia="Times New Roman" w:hAnsi="Times New Roman" w:cs="Times New Roman"/>
          <w:b/>
          <w:sz w:val="32"/>
          <w:szCs w:val="32"/>
          <w:lang w:eastAsia="ru-RU"/>
        </w:rPr>
        <w:t xml:space="preserve">по дисциплине </w:t>
      </w:r>
    </w:p>
    <w:p w:rsidR="00EB340B" w:rsidRPr="00EB340B" w:rsidRDefault="00EB340B" w:rsidP="00EB340B">
      <w:pPr>
        <w:spacing w:after="0" w:line="240" w:lineRule="auto"/>
        <w:jc w:val="center"/>
        <w:rPr>
          <w:rFonts w:ascii="Times New Roman" w:eastAsia="Times New Roman" w:hAnsi="Times New Roman" w:cs="Times New Roman"/>
          <w:b/>
          <w:sz w:val="32"/>
          <w:szCs w:val="32"/>
          <w:lang w:eastAsia="ru-RU"/>
        </w:rPr>
      </w:pPr>
      <w:r w:rsidRPr="00EB340B">
        <w:rPr>
          <w:rFonts w:ascii="Times New Roman" w:eastAsia="Times New Roman" w:hAnsi="Times New Roman" w:cs="Times New Roman"/>
          <w:b/>
          <w:sz w:val="32"/>
          <w:szCs w:val="32"/>
          <w:lang w:eastAsia="ru-RU"/>
        </w:rPr>
        <w:t>«</w:t>
      </w:r>
      <w:r>
        <w:rPr>
          <w:rFonts w:ascii="Times New Roman" w:eastAsia="Times New Roman" w:hAnsi="Times New Roman" w:cs="Times New Roman"/>
          <w:b/>
          <w:sz w:val="32"/>
          <w:szCs w:val="32"/>
          <w:lang w:eastAsia="ru-RU"/>
        </w:rPr>
        <w:t>БЖД</w:t>
      </w:r>
      <w:bookmarkStart w:id="0" w:name="_GoBack"/>
      <w:bookmarkEnd w:id="0"/>
      <w:r w:rsidRPr="00EB340B">
        <w:rPr>
          <w:rFonts w:ascii="Times New Roman" w:eastAsia="Times New Roman" w:hAnsi="Times New Roman" w:cs="Times New Roman"/>
          <w:b/>
          <w:sz w:val="32"/>
          <w:szCs w:val="32"/>
          <w:lang w:eastAsia="ru-RU"/>
        </w:rPr>
        <w:t>»</w:t>
      </w:r>
    </w:p>
    <w:p w:rsidR="00EB340B" w:rsidRPr="00EB340B" w:rsidRDefault="00EB340B" w:rsidP="00EB340B">
      <w:pPr>
        <w:spacing w:after="0" w:line="240" w:lineRule="auto"/>
        <w:jc w:val="center"/>
        <w:rPr>
          <w:rFonts w:ascii="Times New Roman" w:eastAsia="Times New Roman" w:hAnsi="Times New Roman" w:cs="Times New Roman"/>
          <w:b/>
          <w:sz w:val="32"/>
          <w:szCs w:val="32"/>
          <w:lang w:eastAsia="ru-RU"/>
        </w:rPr>
      </w:pPr>
    </w:p>
    <w:p w:rsidR="00EB340B" w:rsidRPr="00EB340B" w:rsidRDefault="00EB340B" w:rsidP="00EB340B">
      <w:pPr>
        <w:spacing w:after="0" w:line="240" w:lineRule="auto"/>
        <w:jc w:val="center"/>
        <w:rPr>
          <w:rFonts w:ascii="Times New Roman" w:eastAsia="Times New Roman" w:hAnsi="Times New Roman" w:cs="Times New Roman"/>
          <w:b/>
          <w:sz w:val="32"/>
          <w:szCs w:val="32"/>
          <w:lang w:eastAsia="ru-RU"/>
        </w:rPr>
      </w:pPr>
    </w:p>
    <w:p w:rsidR="00EB340B" w:rsidRPr="00EB340B" w:rsidRDefault="00EB340B" w:rsidP="00EB340B">
      <w:pPr>
        <w:spacing w:after="0" w:line="240" w:lineRule="auto"/>
        <w:rPr>
          <w:rFonts w:ascii="Times New Roman" w:eastAsia="Times New Roman" w:hAnsi="Times New Roman" w:cs="Times New Roman"/>
          <w:sz w:val="32"/>
          <w:szCs w:val="32"/>
          <w:lang w:eastAsia="ru-RU"/>
        </w:rPr>
      </w:pPr>
    </w:p>
    <w:p w:rsidR="00EB340B" w:rsidRPr="00EB340B" w:rsidRDefault="00EB340B" w:rsidP="00EB340B">
      <w:pPr>
        <w:spacing w:after="0" w:line="240" w:lineRule="auto"/>
        <w:rPr>
          <w:rFonts w:ascii="Times New Roman" w:eastAsia="Times New Roman" w:hAnsi="Times New Roman" w:cs="Times New Roman"/>
          <w:sz w:val="26"/>
          <w:szCs w:val="26"/>
          <w:lang w:eastAsia="ru-RU"/>
        </w:rPr>
      </w:pPr>
    </w:p>
    <w:p w:rsidR="00EB340B" w:rsidRPr="00EB340B" w:rsidRDefault="00EB340B" w:rsidP="00EB340B">
      <w:pPr>
        <w:spacing w:after="0" w:line="240" w:lineRule="auto"/>
        <w:rPr>
          <w:rFonts w:ascii="Times New Roman" w:eastAsia="Times New Roman" w:hAnsi="Times New Roman" w:cs="Times New Roman"/>
          <w:sz w:val="26"/>
          <w:szCs w:val="26"/>
          <w:lang w:eastAsia="ru-RU"/>
        </w:rPr>
      </w:pPr>
    </w:p>
    <w:p w:rsidR="00EB340B" w:rsidRPr="00EB340B" w:rsidRDefault="00EB340B" w:rsidP="00EB340B">
      <w:pPr>
        <w:spacing w:after="0" w:line="240" w:lineRule="auto"/>
        <w:rPr>
          <w:rFonts w:ascii="Times New Roman" w:eastAsia="Times New Roman" w:hAnsi="Times New Roman" w:cs="Times New Roman"/>
          <w:sz w:val="26"/>
          <w:szCs w:val="26"/>
          <w:lang w:eastAsia="ru-RU"/>
        </w:rPr>
      </w:pPr>
    </w:p>
    <w:p w:rsidR="00EB340B" w:rsidRPr="00EB340B" w:rsidRDefault="00EB340B" w:rsidP="00EB340B">
      <w:pPr>
        <w:spacing w:after="0" w:line="240" w:lineRule="auto"/>
        <w:rPr>
          <w:rFonts w:ascii="Times New Roman" w:eastAsia="Times New Roman" w:hAnsi="Times New Roman" w:cs="Times New Roman"/>
          <w:b/>
          <w:sz w:val="24"/>
          <w:szCs w:val="24"/>
          <w:lang w:eastAsia="ru-RU"/>
        </w:rPr>
      </w:pPr>
      <w:r w:rsidRPr="00EB340B">
        <w:rPr>
          <w:rFonts w:ascii="Times New Roman" w:eastAsia="Times New Roman" w:hAnsi="Times New Roman" w:cs="Times New Roman"/>
          <w:b/>
          <w:sz w:val="24"/>
          <w:szCs w:val="24"/>
          <w:lang w:eastAsia="ru-RU"/>
        </w:rPr>
        <w:tab/>
        <w:t>РУКОВОДИТЕЛЬ</w:t>
      </w:r>
    </w:p>
    <w:p w:rsidR="00EB340B" w:rsidRPr="00EB340B" w:rsidRDefault="00EB340B" w:rsidP="00EB340B">
      <w:pPr>
        <w:spacing w:after="0" w:line="240" w:lineRule="auto"/>
        <w:rPr>
          <w:rFonts w:ascii="Times New Roman" w:eastAsia="Times New Roman" w:hAnsi="Times New Roman" w:cs="Times New Roman"/>
          <w:sz w:val="26"/>
          <w:szCs w:val="26"/>
          <w:lang w:eastAsia="ru-RU"/>
        </w:rPr>
      </w:pPr>
    </w:p>
    <w:p w:rsidR="00EB340B" w:rsidRPr="00EB340B" w:rsidRDefault="00EB340B" w:rsidP="00EB340B">
      <w:pPr>
        <w:spacing w:after="0" w:line="240" w:lineRule="auto"/>
        <w:rPr>
          <w:rFonts w:ascii="Times New Roman" w:eastAsia="Times New Roman" w:hAnsi="Times New Roman" w:cs="Times New Roman"/>
          <w:sz w:val="26"/>
          <w:szCs w:val="26"/>
          <w:u w:val="single"/>
          <w:lang w:eastAsia="ru-RU"/>
        </w:rPr>
      </w:pPr>
      <w:r w:rsidRPr="00EB340B">
        <w:rPr>
          <w:rFonts w:ascii="Times New Roman" w:eastAsia="Times New Roman" w:hAnsi="Times New Roman" w:cs="Times New Roman"/>
          <w:sz w:val="26"/>
          <w:szCs w:val="26"/>
          <w:lang w:eastAsia="ru-RU"/>
        </w:rPr>
        <w:tab/>
      </w:r>
      <w:r w:rsidRPr="00EB340B">
        <w:rPr>
          <w:rFonts w:ascii="Times New Roman" w:eastAsia="Times New Roman" w:hAnsi="Times New Roman" w:cs="Times New Roman"/>
          <w:sz w:val="26"/>
          <w:szCs w:val="26"/>
          <w:u w:val="single"/>
          <w:lang w:eastAsia="ru-RU"/>
        </w:rPr>
        <w:t xml:space="preserve">    к.т.н., доцент</w:t>
      </w:r>
      <w:r w:rsidRPr="00EB340B">
        <w:rPr>
          <w:rFonts w:ascii="Times New Roman" w:eastAsia="Times New Roman" w:hAnsi="Times New Roman" w:cs="Times New Roman"/>
          <w:sz w:val="26"/>
          <w:szCs w:val="26"/>
          <w:u w:val="single"/>
          <w:lang w:eastAsia="ru-RU"/>
        </w:rPr>
        <w:tab/>
      </w:r>
      <w:r w:rsidRPr="00EB340B">
        <w:rPr>
          <w:rFonts w:ascii="Times New Roman" w:eastAsia="Times New Roman" w:hAnsi="Times New Roman" w:cs="Times New Roman"/>
          <w:sz w:val="26"/>
          <w:szCs w:val="26"/>
          <w:lang w:eastAsia="ru-RU"/>
        </w:rPr>
        <w:tab/>
      </w:r>
      <w:r w:rsidRPr="00EB340B">
        <w:rPr>
          <w:rFonts w:ascii="Times New Roman" w:eastAsia="Times New Roman" w:hAnsi="Times New Roman" w:cs="Times New Roman"/>
          <w:sz w:val="26"/>
          <w:szCs w:val="26"/>
          <w:u w:val="single"/>
          <w:lang w:eastAsia="ru-RU"/>
        </w:rPr>
        <w:tab/>
      </w:r>
      <w:r w:rsidRPr="00EB340B">
        <w:rPr>
          <w:rFonts w:ascii="Times New Roman" w:eastAsia="Times New Roman" w:hAnsi="Times New Roman" w:cs="Times New Roman"/>
          <w:sz w:val="26"/>
          <w:szCs w:val="26"/>
          <w:u w:val="single"/>
          <w:lang w:eastAsia="ru-RU"/>
        </w:rPr>
        <w:tab/>
      </w:r>
      <w:r w:rsidRPr="00EB340B">
        <w:rPr>
          <w:rFonts w:ascii="Times New Roman" w:eastAsia="Times New Roman" w:hAnsi="Times New Roman" w:cs="Times New Roman"/>
          <w:sz w:val="26"/>
          <w:szCs w:val="26"/>
          <w:lang w:eastAsia="ru-RU"/>
        </w:rPr>
        <w:tab/>
        <w:t>___</w:t>
      </w:r>
      <w:r w:rsidRPr="00EB340B">
        <w:rPr>
          <w:rFonts w:ascii="Times New Roman" w:eastAsia="Times New Roman" w:hAnsi="Times New Roman" w:cs="Times New Roman"/>
          <w:sz w:val="26"/>
          <w:szCs w:val="26"/>
          <w:u w:val="single"/>
          <w:lang w:eastAsia="ru-RU"/>
        </w:rPr>
        <w:tab/>
        <w:t>Екимова Н.Ф.</w:t>
      </w:r>
      <w:r w:rsidRPr="00EB340B">
        <w:rPr>
          <w:rFonts w:ascii="Times New Roman" w:eastAsia="Times New Roman" w:hAnsi="Times New Roman" w:cs="Times New Roman"/>
          <w:sz w:val="26"/>
          <w:szCs w:val="26"/>
          <w:u w:val="single"/>
          <w:lang w:eastAsia="ru-RU"/>
        </w:rPr>
        <w:tab/>
      </w:r>
    </w:p>
    <w:p w:rsidR="00EB340B" w:rsidRPr="00EB340B" w:rsidRDefault="00EB340B" w:rsidP="00EB340B">
      <w:pPr>
        <w:spacing w:after="0" w:line="240" w:lineRule="auto"/>
        <w:rPr>
          <w:rFonts w:ascii="Times New Roman" w:eastAsia="Times New Roman" w:hAnsi="Times New Roman" w:cs="Times New Roman"/>
          <w:sz w:val="20"/>
          <w:szCs w:val="20"/>
          <w:lang w:eastAsia="ru-RU"/>
        </w:rPr>
      </w:pPr>
      <w:r w:rsidRPr="00EB340B">
        <w:rPr>
          <w:rFonts w:ascii="Times New Roman" w:eastAsia="Times New Roman" w:hAnsi="Times New Roman" w:cs="Times New Roman"/>
          <w:sz w:val="26"/>
          <w:szCs w:val="26"/>
          <w:lang w:eastAsia="ru-RU"/>
        </w:rPr>
        <w:tab/>
      </w:r>
      <w:r w:rsidRPr="00EB340B">
        <w:rPr>
          <w:rFonts w:ascii="Times New Roman" w:eastAsia="Times New Roman" w:hAnsi="Times New Roman" w:cs="Times New Roman"/>
          <w:sz w:val="20"/>
          <w:szCs w:val="20"/>
          <w:lang w:eastAsia="ru-RU"/>
        </w:rPr>
        <w:t>должность, ученая степень</w:t>
      </w:r>
      <w:r w:rsidRPr="00EB340B">
        <w:rPr>
          <w:rFonts w:ascii="Times New Roman" w:eastAsia="Times New Roman" w:hAnsi="Times New Roman" w:cs="Times New Roman"/>
          <w:sz w:val="20"/>
          <w:szCs w:val="20"/>
          <w:lang w:eastAsia="ru-RU"/>
        </w:rPr>
        <w:tab/>
        <w:t xml:space="preserve">  подпись, дата</w:t>
      </w:r>
      <w:r w:rsidRPr="00EB340B">
        <w:rPr>
          <w:rFonts w:ascii="Times New Roman" w:eastAsia="Times New Roman" w:hAnsi="Times New Roman" w:cs="Times New Roman"/>
          <w:sz w:val="20"/>
          <w:szCs w:val="20"/>
          <w:lang w:eastAsia="ru-RU"/>
        </w:rPr>
        <w:tab/>
      </w:r>
      <w:r w:rsidRPr="00EB340B">
        <w:rPr>
          <w:rFonts w:ascii="Times New Roman" w:eastAsia="Times New Roman" w:hAnsi="Times New Roman" w:cs="Times New Roman"/>
          <w:sz w:val="20"/>
          <w:szCs w:val="20"/>
          <w:lang w:eastAsia="ru-RU"/>
        </w:rPr>
        <w:tab/>
      </w:r>
      <w:r w:rsidRPr="00EB340B">
        <w:rPr>
          <w:rFonts w:ascii="Times New Roman" w:eastAsia="Times New Roman" w:hAnsi="Times New Roman" w:cs="Times New Roman"/>
          <w:sz w:val="20"/>
          <w:szCs w:val="20"/>
          <w:lang w:eastAsia="ru-RU"/>
        </w:rPr>
        <w:tab/>
        <w:t>инициалы, фамилия</w:t>
      </w:r>
    </w:p>
    <w:p w:rsidR="00EB340B" w:rsidRPr="00EB340B" w:rsidRDefault="00EB340B" w:rsidP="00EB340B">
      <w:pPr>
        <w:spacing w:after="0" w:line="240" w:lineRule="auto"/>
        <w:rPr>
          <w:rFonts w:ascii="Times New Roman" w:eastAsia="Times New Roman" w:hAnsi="Times New Roman" w:cs="Times New Roman"/>
          <w:sz w:val="20"/>
          <w:szCs w:val="20"/>
          <w:lang w:eastAsia="ru-RU"/>
        </w:rPr>
      </w:pPr>
      <w:r w:rsidRPr="00EB340B">
        <w:rPr>
          <w:rFonts w:ascii="Times New Roman" w:eastAsia="Times New Roman" w:hAnsi="Times New Roman" w:cs="Times New Roman"/>
          <w:sz w:val="20"/>
          <w:szCs w:val="20"/>
          <w:lang w:eastAsia="ru-RU"/>
        </w:rPr>
        <w:tab/>
      </w:r>
      <w:r w:rsidRPr="00EB340B">
        <w:rPr>
          <w:rFonts w:ascii="Times New Roman" w:eastAsia="Times New Roman" w:hAnsi="Times New Roman" w:cs="Times New Roman"/>
          <w:sz w:val="20"/>
          <w:szCs w:val="20"/>
          <w:lang w:eastAsia="ru-RU"/>
        </w:rPr>
        <w:tab/>
        <w:t>звание</w:t>
      </w:r>
    </w:p>
    <w:p w:rsidR="00EB340B" w:rsidRPr="00EB340B" w:rsidRDefault="00EB340B" w:rsidP="00EB340B">
      <w:pPr>
        <w:spacing w:after="0" w:line="240" w:lineRule="auto"/>
        <w:rPr>
          <w:rFonts w:ascii="Times New Roman" w:eastAsia="Times New Roman" w:hAnsi="Times New Roman" w:cs="Times New Roman"/>
          <w:sz w:val="26"/>
          <w:szCs w:val="26"/>
          <w:lang w:eastAsia="ru-RU"/>
        </w:rPr>
      </w:pPr>
    </w:p>
    <w:p w:rsidR="00EB340B" w:rsidRPr="00EB340B" w:rsidRDefault="00EB340B" w:rsidP="00EB340B">
      <w:pPr>
        <w:spacing w:after="0" w:line="240" w:lineRule="auto"/>
        <w:rPr>
          <w:rFonts w:ascii="Times New Roman" w:eastAsia="Times New Roman" w:hAnsi="Times New Roman" w:cs="Times New Roman"/>
          <w:sz w:val="26"/>
          <w:szCs w:val="26"/>
          <w:lang w:eastAsia="ru-RU"/>
        </w:rPr>
      </w:pPr>
    </w:p>
    <w:p w:rsidR="00EB340B" w:rsidRPr="00EB340B" w:rsidRDefault="00EB340B" w:rsidP="00EB340B">
      <w:pPr>
        <w:spacing w:after="0" w:line="240" w:lineRule="auto"/>
        <w:rPr>
          <w:rFonts w:ascii="Times New Roman" w:eastAsia="Times New Roman" w:hAnsi="Times New Roman" w:cs="Times New Roman"/>
          <w:sz w:val="26"/>
          <w:szCs w:val="26"/>
          <w:lang w:eastAsia="ru-RU"/>
        </w:rPr>
      </w:pPr>
    </w:p>
    <w:p w:rsidR="00EB340B" w:rsidRPr="00EB340B" w:rsidRDefault="00EB340B" w:rsidP="00EB340B">
      <w:pPr>
        <w:spacing w:after="0" w:line="240" w:lineRule="auto"/>
        <w:rPr>
          <w:rFonts w:ascii="Times New Roman" w:eastAsia="Times New Roman" w:hAnsi="Times New Roman" w:cs="Times New Roman"/>
          <w:sz w:val="26"/>
          <w:szCs w:val="26"/>
          <w:lang w:eastAsia="ru-RU"/>
        </w:rPr>
      </w:pPr>
    </w:p>
    <w:p w:rsidR="00EB340B" w:rsidRPr="00EB340B" w:rsidRDefault="00EB340B" w:rsidP="00EB340B">
      <w:pPr>
        <w:spacing w:after="0" w:line="240" w:lineRule="auto"/>
        <w:rPr>
          <w:rFonts w:ascii="Times New Roman" w:eastAsia="Times New Roman" w:hAnsi="Times New Roman" w:cs="Times New Roman"/>
          <w:sz w:val="26"/>
          <w:szCs w:val="26"/>
          <w:lang w:eastAsia="ru-RU"/>
        </w:rPr>
      </w:pPr>
    </w:p>
    <w:p w:rsidR="00EB340B" w:rsidRPr="00EB340B" w:rsidRDefault="00EB340B" w:rsidP="00EB340B">
      <w:pPr>
        <w:spacing w:after="0" w:line="240" w:lineRule="auto"/>
        <w:rPr>
          <w:rFonts w:ascii="Times New Roman" w:eastAsia="Times New Roman" w:hAnsi="Times New Roman" w:cs="Times New Roman"/>
          <w:b/>
          <w:sz w:val="24"/>
          <w:szCs w:val="24"/>
          <w:lang w:eastAsia="ru-RU"/>
        </w:rPr>
      </w:pPr>
      <w:r w:rsidRPr="00EB340B">
        <w:rPr>
          <w:rFonts w:ascii="Times New Roman" w:eastAsia="Times New Roman" w:hAnsi="Times New Roman" w:cs="Times New Roman"/>
          <w:b/>
          <w:sz w:val="24"/>
          <w:szCs w:val="24"/>
          <w:lang w:eastAsia="ru-RU"/>
        </w:rPr>
        <w:tab/>
        <w:t xml:space="preserve">РАБОТУ ВЫПОЛНИЛ </w:t>
      </w:r>
    </w:p>
    <w:p w:rsidR="00EB340B" w:rsidRPr="00EB340B" w:rsidRDefault="00EB340B" w:rsidP="00EB340B">
      <w:pPr>
        <w:spacing w:after="0" w:line="240" w:lineRule="auto"/>
        <w:rPr>
          <w:rFonts w:ascii="Times New Roman" w:eastAsia="Times New Roman" w:hAnsi="Times New Roman" w:cs="Times New Roman"/>
          <w:sz w:val="26"/>
          <w:szCs w:val="26"/>
          <w:lang w:eastAsia="ru-RU"/>
        </w:rPr>
      </w:pPr>
    </w:p>
    <w:p w:rsidR="00EB340B" w:rsidRPr="00EB340B" w:rsidRDefault="00EB340B" w:rsidP="00EB340B">
      <w:pPr>
        <w:spacing w:after="0" w:line="240" w:lineRule="auto"/>
        <w:rPr>
          <w:rFonts w:ascii="Times New Roman" w:eastAsia="Times New Roman" w:hAnsi="Times New Roman" w:cs="Times New Roman"/>
          <w:sz w:val="26"/>
          <w:szCs w:val="26"/>
          <w:u w:val="single"/>
          <w:lang w:eastAsia="ru-RU"/>
        </w:rPr>
      </w:pPr>
      <w:r w:rsidRPr="00EB340B">
        <w:rPr>
          <w:rFonts w:ascii="Times New Roman" w:eastAsia="Times New Roman" w:hAnsi="Times New Roman" w:cs="Times New Roman"/>
          <w:sz w:val="26"/>
          <w:szCs w:val="26"/>
          <w:lang w:eastAsia="ru-RU"/>
        </w:rPr>
        <w:tab/>
        <w:t>Студент</w:t>
      </w:r>
      <w:r w:rsidRPr="00EB340B">
        <w:rPr>
          <w:rFonts w:ascii="Times New Roman" w:eastAsia="Times New Roman" w:hAnsi="Times New Roman" w:cs="Times New Roman"/>
          <w:sz w:val="26"/>
          <w:szCs w:val="26"/>
          <w:lang w:eastAsia="ru-RU"/>
        </w:rPr>
        <w:tab/>
        <w:t xml:space="preserve">группа              </w:t>
      </w:r>
      <w:r w:rsidRPr="00EB340B">
        <w:rPr>
          <w:rFonts w:ascii="Times New Roman" w:eastAsia="Times New Roman" w:hAnsi="Times New Roman" w:cs="Times New Roman"/>
          <w:sz w:val="26"/>
          <w:szCs w:val="26"/>
          <w:u w:val="single"/>
          <w:lang w:eastAsia="ru-RU"/>
        </w:rPr>
        <w:tab/>
      </w:r>
      <w:r w:rsidRPr="00EB340B">
        <w:rPr>
          <w:rFonts w:ascii="Times New Roman" w:eastAsia="Times New Roman" w:hAnsi="Times New Roman" w:cs="Times New Roman"/>
          <w:sz w:val="26"/>
          <w:szCs w:val="26"/>
          <w:u w:val="single"/>
          <w:lang w:eastAsia="ru-RU"/>
        </w:rPr>
        <w:tab/>
      </w:r>
      <w:r w:rsidRPr="00EB340B">
        <w:rPr>
          <w:rFonts w:ascii="Times New Roman" w:eastAsia="Times New Roman" w:hAnsi="Times New Roman" w:cs="Times New Roman"/>
          <w:sz w:val="26"/>
          <w:szCs w:val="26"/>
          <w:lang w:eastAsia="ru-RU"/>
        </w:rPr>
        <w:t xml:space="preserve">                  </w:t>
      </w:r>
    </w:p>
    <w:p w:rsidR="00EB340B" w:rsidRPr="00EB340B" w:rsidRDefault="00EB340B" w:rsidP="00EB340B">
      <w:pPr>
        <w:spacing w:after="0" w:line="240" w:lineRule="auto"/>
        <w:rPr>
          <w:rFonts w:ascii="Times New Roman" w:eastAsia="Times New Roman" w:hAnsi="Times New Roman" w:cs="Times New Roman"/>
          <w:sz w:val="20"/>
          <w:szCs w:val="20"/>
          <w:lang w:eastAsia="ru-RU"/>
        </w:rPr>
      </w:pPr>
      <w:r w:rsidRPr="00EB340B">
        <w:rPr>
          <w:rFonts w:ascii="Times New Roman" w:eastAsia="Times New Roman" w:hAnsi="Times New Roman" w:cs="Times New Roman"/>
          <w:sz w:val="26"/>
          <w:szCs w:val="26"/>
          <w:lang w:eastAsia="ru-RU"/>
        </w:rPr>
        <w:tab/>
      </w:r>
      <w:r w:rsidRPr="00EB340B">
        <w:rPr>
          <w:rFonts w:ascii="Times New Roman" w:eastAsia="Times New Roman" w:hAnsi="Times New Roman" w:cs="Times New Roman"/>
          <w:sz w:val="26"/>
          <w:szCs w:val="26"/>
          <w:lang w:eastAsia="ru-RU"/>
        </w:rPr>
        <w:tab/>
      </w:r>
      <w:r w:rsidRPr="00EB340B">
        <w:rPr>
          <w:rFonts w:ascii="Times New Roman" w:eastAsia="Times New Roman" w:hAnsi="Times New Roman" w:cs="Times New Roman"/>
          <w:sz w:val="26"/>
          <w:szCs w:val="26"/>
          <w:lang w:eastAsia="ru-RU"/>
        </w:rPr>
        <w:tab/>
      </w:r>
      <w:r w:rsidRPr="00EB340B">
        <w:rPr>
          <w:rFonts w:ascii="Times New Roman" w:eastAsia="Times New Roman" w:hAnsi="Times New Roman" w:cs="Times New Roman"/>
          <w:sz w:val="26"/>
          <w:szCs w:val="26"/>
          <w:lang w:eastAsia="ru-RU"/>
        </w:rPr>
        <w:tab/>
        <w:t xml:space="preserve">               </w:t>
      </w:r>
      <w:r w:rsidRPr="00EB340B">
        <w:rPr>
          <w:rFonts w:ascii="Times New Roman" w:eastAsia="Times New Roman" w:hAnsi="Times New Roman" w:cs="Times New Roman"/>
          <w:sz w:val="20"/>
          <w:szCs w:val="20"/>
          <w:lang w:eastAsia="ru-RU"/>
        </w:rPr>
        <w:t>подпись, дата</w:t>
      </w:r>
      <w:r w:rsidRPr="00EB340B">
        <w:rPr>
          <w:rFonts w:ascii="Times New Roman" w:eastAsia="Times New Roman" w:hAnsi="Times New Roman" w:cs="Times New Roman"/>
          <w:sz w:val="20"/>
          <w:szCs w:val="20"/>
          <w:lang w:eastAsia="ru-RU"/>
        </w:rPr>
        <w:tab/>
        <w:t xml:space="preserve">             инициалы, фамилия</w:t>
      </w:r>
    </w:p>
    <w:p w:rsidR="00EB340B" w:rsidRPr="00EB340B" w:rsidRDefault="00EB340B" w:rsidP="00EB340B">
      <w:pPr>
        <w:spacing w:after="0" w:line="240" w:lineRule="auto"/>
        <w:rPr>
          <w:rFonts w:ascii="Times New Roman" w:eastAsia="Times New Roman" w:hAnsi="Times New Roman" w:cs="Times New Roman"/>
          <w:sz w:val="26"/>
          <w:szCs w:val="26"/>
          <w:lang w:eastAsia="ru-RU"/>
        </w:rPr>
      </w:pPr>
    </w:p>
    <w:p w:rsidR="00EB340B" w:rsidRPr="00EB340B" w:rsidRDefault="00EB340B" w:rsidP="00EB340B">
      <w:pPr>
        <w:spacing w:after="0" w:line="240" w:lineRule="auto"/>
        <w:rPr>
          <w:rFonts w:ascii="Times New Roman" w:eastAsia="Times New Roman" w:hAnsi="Times New Roman" w:cs="Times New Roman"/>
          <w:sz w:val="26"/>
          <w:szCs w:val="26"/>
          <w:lang w:eastAsia="ru-RU"/>
        </w:rPr>
      </w:pPr>
    </w:p>
    <w:p w:rsidR="00EB340B" w:rsidRPr="00EB340B" w:rsidRDefault="00EB340B" w:rsidP="00EB340B">
      <w:pPr>
        <w:spacing w:after="0" w:line="240" w:lineRule="auto"/>
        <w:rPr>
          <w:rFonts w:ascii="Times New Roman" w:eastAsia="Times New Roman" w:hAnsi="Times New Roman" w:cs="Times New Roman"/>
          <w:sz w:val="26"/>
          <w:szCs w:val="26"/>
          <w:lang w:eastAsia="ru-RU"/>
        </w:rPr>
      </w:pPr>
    </w:p>
    <w:p w:rsidR="00EB340B" w:rsidRPr="00EB340B" w:rsidRDefault="00EB340B" w:rsidP="00EB340B">
      <w:pPr>
        <w:spacing w:after="0" w:line="240" w:lineRule="auto"/>
        <w:rPr>
          <w:rFonts w:ascii="Times New Roman" w:eastAsia="Times New Roman" w:hAnsi="Times New Roman" w:cs="Times New Roman"/>
          <w:sz w:val="26"/>
          <w:szCs w:val="26"/>
          <w:lang w:eastAsia="ru-RU"/>
        </w:rPr>
      </w:pPr>
    </w:p>
    <w:p w:rsidR="00EB340B" w:rsidRPr="00EB340B" w:rsidRDefault="00EB340B" w:rsidP="00EB340B">
      <w:pPr>
        <w:spacing w:after="0" w:line="240" w:lineRule="auto"/>
        <w:rPr>
          <w:rFonts w:ascii="Times New Roman" w:eastAsia="Times New Roman" w:hAnsi="Times New Roman" w:cs="Times New Roman"/>
          <w:sz w:val="26"/>
          <w:szCs w:val="26"/>
          <w:lang w:eastAsia="ru-RU"/>
        </w:rPr>
      </w:pPr>
    </w:p>
    <w:p w:rsidR="00EB340B" w:rsidRPr="00EB340B" w:rsidRDefault="00EB340B" w:rsidP="00EB340B">
      <w:pPr>
        <w:spacing w:after="0" w:line="240" w:lineRule="auto"/>
        <w:rPr>
          <w:rFonts w:ascii="Times New Roman" w:eastAsia="Times New Roman" w:hAnsi="Times New Roman" w:cs="Times New Roman"/>
          <w:sz w:val="26"/>
          <w:szCs w:val="26"/>
          <w:lang w:eastAsia="ru-RU"/>
        </w:rPr>
      </w:pPr>
    </w:p>
    <w:p w:rsidR="00EB340B" w:rsidRPr="00EB340B" w:rsidRDefault="00EB340B" w:rsidP="00EB340B">
      <w:pPr>
        <w:spacing w:after="0" w:line="240" w:lineRule="auto"/>
        <w:rPr>
          <w:rFonts w:ascii="Times New Roman" w:eastAsia="Times New Roman" w:hAnsi="Times New Roman" w:cs="Times New Roman"/>
          <w:sz w:val="26"/>
          <w:szCs w:val="26"/>
          <w:lang w:eastAsia="ru-RU"/>
        </w:rPr>
      </w:pPr>
    </w:p>
    <w:p w:rsidR="00EB340B" w:rsidRPr="00EB340B" w:rsidRDefault="00EB340B" w:rsidP="00EB340B">
      <w:pPr>
        <w:spacing w:after="0" w:line="240" w:lineRule="auto"/>
        <w:jc w:val="center"/>
        <w:rPr>
          <w:rFonts w:ascii="Times New Roman" w:eastAsia="Times New Roman" w:hAnsi="Times New Roman" w:cs="Times New Roman"/>
          <w:sz w:val="26"/>
          <w:szCs w:val="26"/>
          <w:lang w:eastAsia="ru-RU"/>
        </w:rPr>
      </w:pPr>
      <w:r w:rsidRPr="00EB340B">
        <w:rPr>
          <w:rFonts w:ascii="Times New Roman" w:eastAsia="Times New Roman" w:hAnsi="Times New Roman" w:cs="Times New Roman"/>
          <w:sz w:val="26"/>
          <w:szCs w:val="26"/>
          <w:lang w:eastAsia="ru-RU"/>
        </w:rPr>
        <w:t>г. Ивангород</w:t>
      </w:r>
    </w:p>
    <w:p w:rsidR="00EB340B" w:rsidRPr="00EB340B" w:rsidRDefault="00EB340B" w:rsidP="00EB340B">
      <w:pPr>
        <w:spacing w:after="0" w:line="240" w:lineRule="auto"/>
        <w:jc w:val="center"/>
        <w:rPr>
          <w:rFonts w:ascii="Times New Roman" w:eastAsia="Times New Roman" w:hAnsi="Times New Roman" w:cs="Times New Roman"/>
          <w:sz w:val="26"/>
          <w:szCs w:val="26"/>
          <w:lang w:eastAsia="ru-RU"/>
        </w:rPr>
      </w:pPr>
      <w:r w:rsidRPr="00EB340B">
        <w:rPr>
          <w:rFonts w:ascii="Times New Roman" w:eastAsia="Times New Roman" w:hAnsi="Times New Roman" w:cs="Times New Roman"/>
          <w:sz w:val="26"/>
          <w:szCs w:val="26"/>
          <w:lang w:eastAsia="ru-RU"/>
        </w:rPr>
        <w:t>2013</w:t>
      </w:r>
    </w:p>
    <w:p w:rsidR="00D06957" w:rsidRDefault="00D06957">
      <w:pPr>
        <w:rPr>
          <w:rFonts w:ascii="Times New Roman" w:hAnsi="Times New Roman" w:cs="Times New Roman"/>
          <w:b/>
          <w:sz w:val="32"/>
          <w:szCs w:val="32"/>
        </w:rPr>
      </w:pPr>
      <w:r>
        <w:rPr>
          <w:rFonts w:ascii="Times New Roman" w:hAnsi="Times New Roman" w:cs="Times New Roman"/>
          <w:b/>
          <w:sz w:val="32"/>
          <w:szCs w:val="32"/>
        </w:rPr>
        <w:t>БЛОК №1</w:t>
      </w:r>
    </w:p>
    <w:p w:rsidR="009E5346" w:rsidRDefault="004F2CAE">
      <w:pPr>
        <w:rPr>
          <w:rFonts w:ascii="Times New Roman" w:hAnsi="Times New Roman" w:cs="Times New Roman"/>
          <w:b/>
          <w:sz w:val="32"/>
          <w:szCs w:val="32"/>
        </w:rPr>
      </w:pPr>
      <w:r w:rsidRPr="004F2CAE">
        <w:rPr>
          <w:rFonts w:ascii="Times New Roman" w:hAnsi="Times New Roman" w:cs="Times New Roman"/>
          <w:b/>
          <w:sz w:val="32"/>
          <w:szCs w:val="32"/>
        </w:rPr>
        <w:lastRenderedPageBreak/>
        <w:t>13.Перечислите приборы контроля параметров микроклимата и объясните их принцип действия.</w:t>
      </w:r>
    </w:p>
    <w:p w:rsidR="004F2CAE" w:rsidRPr="004F2CAE" w:rsidRDefault="004F2CAE" w:rsidP="004F2CAE">
      <w:pPr>
        <w:rPr>
          <w:rFonts w:ascii="Times New Roman" w:hAnsi="Times New Roman" w:cs="Times New Roman"/>
          <w:sz w:val="32"/>
          <w:szCs w:val="32"/>
        </w:rPr>
      </w:pPr>
      <w:r w:rsidRPr="004F2CAE">
        <w:rPr>
          <w:rFonts w:ascii="Times New Roman" w:hAnsi="Times New Roman" w:cs="Times New Roman"/>
          <w:sz w:val="32"/>
          <w:szCs w:val="32"/>
        </w:rPr>
        <w:t xml:space="preserve">Параметры микроклимата в производственных помещениях контролируются различными контрольно-измерительными приборами. Для измерения температуры воздуха в производственных помещениях применяют </w:t>
      </w:r>
      <w:r w:rsidRPr="004F2CAE">
        <w:rPr>
          <w:rFonts w:ascii="Times New Roman" w:hAnsi="Times New Roman" w:cs="Times New Roman"/>
          <w:i/>
          <w:iCs/>
          <w:sz w:val="32"/>
          <w:szCs w:val="32"/>
        </w:rPr>
        <w:t>ртутные</w:t>
      </w:r>
      <w:r w:rsidRPr="004F2CAE">
        <w:rPr>
          <w:rFonts w:ascii="Times New Roman" w:hAnsi="Times New Roman" w:cs="Times New Roman"/>
          <w:sz w:val="32"/>
          <w:szCs w:val="32"/>
        </w:rPr>
        <w:t xml:space="preserve"> (для измерения температуры выше 0 °С) и </w:t>
      </w:r>
      <w:r w:rsidRPr="004F2CAE">
        <w:rPr>
          <w:rFonts w:ascii="Times New Roman" w:hAnsi="Times New Roman" w:cs="Times New Roman"/>
          <w:i/>
          <w:iCs/>
          <w:sz w:val="32"/>
          <w:szCs w:val="32"/>
        </w:rPr>
        <w:t>спиртовые</w:t>
      </w:r>
      <w:r w:rsidRPr="004F2CAE">
        <w:rPr>
          <w:rFonts w:ascii="Times New Roman" w:hAnsi="Times New Roman" w:cs="Times New Roman"/>
          <w:sz w:val="32"/>
          <w:szCs w:val="32"/>
        </w:rPr>
        <w:t xml:space="preserve"> (для измерения температуры ниже 0 °С) </w:t>
      </w:r>
      <w:r w:rsidRPr="004F2CAE">
        <w:rPr>
          <w:rFonts w:ascii="Times New Roman" w:hAnsi="Times New Roman" w:cs="Times New Roman"/>
          <w:i/>
          <w:iCs/>
          <w:sz w:val="32"/>
          <w:szCs w:val="32"/>
        </w:rPr>
        <w:t>термометры.</w:t>
      </w:r>
      <w:r w:rsidRPr="004F2CAE">
        <w:rPr>
          <w:rFonts w:ascii="Times New Roman" w:hAnsi="Times New Roman" w:cs="Times New Roman"/>
          <w:sz w:val="32"/>
          <w:szCs w:val="32"/>
        </w:rPr>
        <w:t xml:space="preserve"> Если требуется постоянная регистрация изменения температуры во времени, используют приборы, называемые </w:t>
      </w:r>
      <w:r w:rsidRPr="004F2CAE">
        <w:rPr>
          <w:rFonts w:ascii="Times New Roman" w:hAnsi="Times New Roman" w:cs="Times New Roman"/>
          <w:i/>
          <w:iCs/>
          <w:sz w:val="32"/>
          <w:szCs w:val="32"/>
        </w:rPr>
        <w:t>термографами -</w:t>
      </w:r>
      <w:r w:rsidRPr="004F2CAE">
        <w:rPr>
          <w:rFonts w:ascii="Times New Roman" w:hAnsi="Times New Roman" w:cs="Times New Roman"/>
          <w:sz w:val="32"/>
          <w:szCs w:val="32"/>
        </w:rPr>
        <w:t xml:space="preserve"> регистрируют изменение температуры за определенный период (сутки или неделю). Температура воздуха в производственных помещениях измеряется в нескольких точках на рабочих местах в разное время на высоте 1,3-1,5м от пола и не ближе 1м от нагревательных приборов и наружных стен.</w:t>
      </w:r>
    </w:p>
    <w:p w:rsidR="004F2CAE" w:rsidRPr="004F2CAE" w:rsidRDefault="004F2CAE" w:rsidP="004F2CAE">
      <w:pPr>
        <w:rPr>
          <w:rFonts w:ascii="Times New Roman" w:hAnsi="Times New Roman" w:cs="Times New Roman"/>
          <w:sz w:val="32"/>
          <w:szCs w:val="32"/>
        </w:rPr>
      </w:pPr>
      <w:r w:rsidRPr="004F2CAE">
        <w:rPr>
          <w:rFonts w:ascii="Times New Roman" w:hAnsi="Times New Roman" w:cs="Times New Roman"/>
          <w:sz w:val="32"/>
          <w:szCs w:val="32"/>
        </w:rPr>
        <w:t xml:space="preserve">Для измерения относительной влажности воздуха используются приборы, называемые </w:t>
      </w:r>
      <w:r w:rsidRPr="004F2CAE">
        <w:rPr>
          <w:rFonts w:ascii="Times New Roman" w:hAnsi="Times New Roman" w:cs="Times New Roman"/>
          <w:i/>
          <w:iCs/>
          <w:sz w:val="32"/>
          <w:szCs w:val="32"/>
        </w:rPr>
        <w:t>психрометрами</w:t>
      </w:r>
      <w:r w:rsidRPr="004F2CAE">
        <w:rPr>
          <w:rFonts w:ascii="Times New Roman" w:hAnsi="Times New Roman" w:cs="Times New Roman"/>
          <w:sz w:val="32"/>
          <w:szCs w:val="32"/>
        </w:rPr>
        <w:t xml:space="preserve"> и </w:t>
      </w:r>
      <w:r w:rsidRPr="004F2CAE">
        <w:rPr>
          <w:rFonts w:ascii="Times New Roman" w:hAnsi="Times New Roman" w:cs="Times New Roman"/>
          <w:i/>
          <w:iCs/>
          <w:sz w:val="32"/>
          <w:szCs w:val="32"/>
        </w:rPr>
        <w:t>гигрометрами, а</w:t>
      </w:r>
      <w:r w:rsidRPr="004F2CAE">
        <w:rPr>
          <w:rFonts w:ascii="Times New Roman" w:hAnsi="Times New Roman" w:cs="Times New Roman"/>
          <w:sz w:val="32"/>
          <w:szCs w:val="32"/>
        </w:rPr>
        <w:t xml:space="preserve"> для регистрации изменения этого параметра во времени служит гигрограф.</w:t>
      </w:r>
    </w:p>
    <w:p w:rsidR="004F2CAE" w:rsidRPr="004F2CAE" w:rsidRDefault="004F2CAE" w:rsidP="004F2CAE">
      <w:pPr>
        <w:rPr>
          <w:rFonts w:ascii="Times New Roman" w:hAnsi="Times New Roman" w:cs="Times New Roman"/>
          <w:sz w:val="32"/>
          <w:szCs w:val="32"/>
        </w:rPr>
      </w:pPr>
      <w:proofErr w:type="gramStart"/>
      <w:r w:rsidRPr="004F2CAE">
        <w:rPr>
          <w:rFonts w:ascii="Times New Roman" w:hAnsi="Times New Roman" w:cs="Times New Roman"/>
          <w:i/>
          <w:iCs/>
          <w:sz w:val="32"/>
          <w:szCs w:val="32"/>
        </w:rPr>
        <w:t>Простейший психрометр (статический психрометр Августа) -</w:t>
      </w:r>
      <w:r w:rsidRPr="004F2CAE">
        <w:rPr>
          <w:rFonts w:ascii="Times New Roman" w:hAnsi="Times New Roman" w:cs="Times New Roman"/>
          <w:sz w:val="32"/>
          <w:szCs w:val="32"/>
        </w:rPr>
        <w:t xml:space="preserve"> это устройство, состоящее из сухого и влажного термометров.</w:t>
      </w:r>
      <w:proofErr w:type="gramEnd"/>
      <w:r w:rsidRPr="004F2CAE">
        <w:rPr>
          <w:rFonts w:ascii="Times New Roman" w:hAnsi="Times New Roman" w:cs="Times New Roman"/>
          <w:sz w:val="32"/>
          <w:szCs w:val="32"/>
        </w:rPr>
        <w:t xml:space="preserve"> У влажного термометра резервуар обернут гигроскопической тканью, конец которой опущен в стаканчик с дистиллированной водой. Сухой термометр показывает температуру воздуха в производственном помещении, а влажный - более низкую температуру, так как испаряющаяся с поверхности влажной ткани вода отнимает тепло у резервуара термометра. Существуют специальные переводные психрометрические таблицы, позволяющие по температурам сухого и влажного термометров определять относительную влажность воздуха в помещении.</w:t>
      </w:r>
    </w:p>
    <w:p w:rsidR="004F2CAE" w:rsidRPr="004F2CAE" w:rsidRDefault="004F2CAE" w:rsidP="004F2CAE">
      <w:pPr>
        <w:rPr>
          <w:rFonts w:ascii="Times New Roman" w:hAnsi="Times New Roman" w:cs="Times New Roman"/>
          <w:sz w:val="32"/>
          <w:szCs w:val="32"/>
        </w:rPr>
      </w:pPr>
      <w:proofErr w:type="gramStart"/>
      <w:r w:rsidRPr="004F2CAE">
        <w:rPr>
          <w:rFonts w:ascii="Times New Roman" w:hAnsi="Times New Roman" w:cs="Times New Roman"/>
          <w:sz w:val="32"/>
          <w:szCs w:val="32"/>
        </w:rPr>
        <w:t xml:space="preserve">Более сложным по конструкции, но и более точным является так называемый </w:t>
      </w:r>
      <w:r w:rsidRPr="004F2CAE">
        <w:rPr>
          <w:rFonts w:ascii="Times New Roman" w:hAnsi="Times New Roman" w:cs="Times New Roman"/>
          <w:i/>
          <w:iCs/>
          <w:sz w:val="32"/>
          <w:szCs w:val="32"/>
        </w:rPr>
        <w:t xml:space="preserve">аспирационный психрометр (психрометр </w:t>
      </w:r>
      <w:proofErr w:type="spellStart"/>
      <w:r w:rsidRPr="004F2CAE">
        <w:rPr>
          <w:rFonts w:ascii="Times New Roman" w:hAnsi="Times New Roman" w:cs="Times New Roman"/>
          <w:i/>
          <w:iCs/>
          <w:sz w:val="32"/>
          <w:szCs w:val="32"/>
        </w:rPr>
        <w:t>Ассмана</w:t>
      </w:r>
      <w:proofErr w:type="spellEnd"/>
      <w:r w:rsidRPr="004F2CAE">
        <w:rPr>
          <w:rFonts w:ascii="Times New Roman" w:hAnsi="Times New Roman" w:cs="Times New Roman"/>
          <w:i/>
          <w:iCs/>
          <w:sz w:val="32"/>
          <w:szCs w:val="32"/>
        </w:rPr>
        <w:t>)</w:t>
      </w:r>
      <w:r w:rsidRPr="004F2CAE">
        <w:rPr>
          <w:rFonts w:ascii="Times New Roman" w:hAnsi="Times New Roman" w:cs="Times New Roman"/>
          <w:sz w:val="32"/>
          <w:szCs w:val="32"/>
        </w:rPr>
        <w:t xml:space="preserve"> </w:t>
      </w:r>
      <w:r w:rsidRPr="004F2CAE">
        <w:rPr>
          <w:rFonts w:ascii="Times New Roman" w:hAnsi="Times New Roman" w:cs="Times New Roman"/>
          <w:sz w:val="32"/>
          <w:szCs w:val="32"/>
        </w:rPr>
        <w:lastRenderedPageBreak/>
        <w:t>который также состоит из сухого и влажного термометров, помещенных в металлические трубки и обдуваемых воздухом со скоростью 3—4 м/с, в результате чего повышается стабильность показаний термометров и практически устраняется влияние теплового излучения.</w:t>
      </w:r>
      <w:proofErr w:type="gramEnd"/>
      <w:r w:rsidRPr="004F2CAE">
        <w:rPr>
          <w:rFonts w:ascii="Times New Roman" w:hAnsi="Times New Roman" w:cs="Times New Roman"/>
          <w:sz w:val="32"/>
          <w:szCs w:val="32"/>
        </w:rPr>
        <w:t xml:space="preserve"> На основе показаний влажного и сухого термометров по таблицам определяется относительная влажность.</w:t>
      </w:r>
    </w:p>
    <w:p w:rsidR="004F2CAE" w:rsidRPr="004F2CAE" w:rsidRDefault="004F2CAE" w:rsidP="004F2CAE">
      <w:pPr>
        <w:rPr>
          <w:rFonts w:ascii="Times New Roman" w:hAnsi="Times New Roman" w:cs="Times New Roman"/>
          <w:sz w:val="32"/>
          <w:szCs w:val="32"/>
        </w:rPr>
      </w:pPr>
      <w:r w:rsidRPr="004F2CAE">
        <w:rPr>
          <w:rFonts w:ascii="Times New Roman" w:hAnsi="Times New Roman" w:cs="Times New Roman"/>
          <w:sz w:val="32"/>
          <w:szCs w:val="32"/>
        </w:rPr>
        <w:t>Другим устройством для определения относительной влажности служит гигрометр, применяемый для записи изменения влажности во времени, действие которого основано на свойстве некоторых органических веществ (органических мембран, человеческого волоса) удлиняться во влажном воздухе и укорачиваться в сухом. Измеряя деформацию чувствительного элемента (мембраны или волоса), можно судить о величине относительной влажности в производственном помещении. Прибор осуществляет суточную или недельную запись регистрируемого параметра.</w:t>
      </w:r>
    </w:p>
    <w:p w:rsidR="004F2CAE" w:rsidRPr="004F2CAE" w:rsidRDefault="004F2CAE" w:rsidP="004F2CAE">
      <w:pPr>
        <w:rPr>
          <w:rFonts w:ascii="Times New Roman" w:hAnsi="Times New Roman" w:cs="Times New Roman"/>
          <w:sz w:val="32"/>
          <w:szCs w:val="32"/>
        </w:rPr>
      </w:pPr>
      <w:r w:rsidRPr="004F2CAE">
        <w:rPr>
          <w:rFonts w:ascii="Times New Roman" w:hAnsi="Times New Roman" w:cs="Times New Roman"/>
          <w:sz w:val="32"/>
          <w:szCs w:val="32"/>
        </w:rPr>
        <w:t xml:space="preserve">Скорость движения воздуха в производственном помещении измеряется приборами - </w:t>
      </w:r>
      <w:r w:rsidRPr="004F2CAE">
        <w:rPr>
          <w:rFonts w:ascii="Times New Roman" w:hAnsi="Times New Roman" w:cs="Times New Roman"/>
          <w:i/>
          <w:iCs/>
          <w:sz w:val="32"/>
          <w:szCs w:val="32"/>
        </w:rPr>
        <w:t>анемометрами.</w:t>
      </w:r>
    </w:p>
    <w:p w:rsidR="004F2CAE" w:rsidRPr="004F2CAE" w:rsidRDefault="004F2CAE" w:rsidP="004F2CAE">
      <w:pPr>
        <w:rPr>
          <w:rFonts w:ascii="Times New Roman" w:hAnsi="Times New Roman" w:cs="Times New Roman"/>
          <w:sz w:val="32"/>
          <w:szCs w:val="32"/>
        </w:rPr>
      </w:pPr>
      <w:r w:rsidRPr="004F2CAE">
        <w:rPr>
          <w:rFonts w:ascii="Times New Roman" w:hAnsi="Times New Roman" w:cs="Times New Roman"/>
          <w:sz w:val="32"/>
          <w:szCs w:val="32"/>
        </w:rPr>
        <w:t xml:space="preserve">Работа </w:t>
      </w:r>
      <w:proofErr w:type="spellStart"/>
      <w:r w:rsidRPr="004F2CAE">
        <w:rPr>
          <w:rFonts w:ascii="Times New Roman" w:hAnsi="Times New Roman" w:cs="Times New Roman"/>
          <w:sz w:val="32"/>
          <w:szCs w:val="32"/>
        </w:rPr>
        <w:t>крыльчатого</w:t>
      </w:r>
      <w:proofErr w:type="spellEnd"/>
      <w:r w:rsidRPr="004F2CAE">
        <w:rPr>
          <w:rFonts w:ascii="Times New Roman" w:hAnsi="Times New Roman" w:cs="Times New Roman"/>
          <w:sz w:val="32"/>
          <w:szCs w:val="32"/>
        </w:rPr>
        <w:t xml:space="preserve"> анемометра основана на изменении скорости вращения специального колеса, оснащенного алюминиевыми крыльями, расположенными под углом 45' к плоскости, перпендикулярной оси вращения колеса. Ось колеса соединена со счетчиком оборотов. При изменении скорости воздушного потока изменяется и скорость вращения колеса, т. е. увеличивается (уменьшается) число оборотов за определенный промежуток времени. По этой информации можно определить скорость воздушного потока.</w:t>
      </w:r>
    </w:p>
    <w:p w:rsidR="004F2CAE" w:rsidRPr="004F2CAE" w:rsidRDefault="004F2CAE" w:rsidP="004F2CAE">
      <w:pPr>
        <w:rPr>
          <w:rFonts w:ascii="Times New Roman" w:hAnsi="Times New Roman" w:cs="Times New Roman"/>
          <w:sz w:val="32"/>
          <w:szCs w:val="32"/>
        </w:rPr>
      </w:pPr>
      <w:proofErr w:type="spellStart"/>
      <w:r w:rsidRPr="004F2CAE">
        <w:rPr>
          <w:rFonts w:ascii="Times New Roman" w:hAnsi="Times New Roman" w:cs="Times New Roman"/>
          <w:sz w:val="32"/>
          <w:szCs w:val="32"/>
        </w:rPr>
        <w:t>Крыльчатые</w:t>
      </w:r>
      <w:proofErr w:type="spellEnd"/>
      <w:r w:rsidRPr="004F2CAE">
        <w:rPr>
          <w:rFonts w:ascii="Times New Roman" w:hAnsi="Times New Roman" w:cs="Times New Roman"/>
          <w:sz w:val="32"/>
          <w:szCs w:val="32"/>
        </w:rPr>
        <w:t xml:space="preserve"> анемометры рекомендуется применять для измерения скорости воздушного потока в интервале 0,4</w:t>
      </w:r>
      <w:r w:rsidRPr="004F2CAE">
        <w:rPr>
          <w:rFonts w:ascii="Times New Roman" w:hAnsi="Times New Roman" w:cs="Times New Roman"/>
          <w:i/>
          <w:iCs/>
          <w:sz w:val="32"/>
          <w:szCs w:val="32"/>
        </w:rPr>
        <w:t>—</w:t>
      </w:r>
      <w:r w:rsidRPr="004F2CAE">
        <w:rPr>
          <w:rFonts w:ascii="Times New Roman" w:hAnsi="Times New Roman" w:cs="Times New Roman"/>
          <w:sz w:val="32"/>
          <w:szCs w:val="32"/>
        </w:rPr>
        <w:t>10 м/</w:t>
      </w:r>
      <w:proofErr w:type="gramStart"/>
      <w:r w:rsidRPr="004F2CAE">
        <w:rPr>
          <w:rFonts w:ascii="Times New Roman" w:hAnsi="Times New Roman" w:cs="Times New Roman"/>
          <w:sz w:val="32"/>
          <w:szCs w:val="32"/>
        </w:rPr>
        <w:t>с</w:t>
      </w:r>
      <w:proofErr w:type="gramEnd"/>
      <w:r w:rsidRPr="004F2CAE">
        <w:rPr>
          <w:rFonts w:ascii="Times New Roman" w:hAnsi="Times New Roman" w:cs="Times New Roman"/>
          <w:sz w:val="32"/>
          <w:szCs w:val="32"/>
        </w:rPr>
        <w:t xml:space="preserve">, </w:t>
      </w:r>
      <w:proofErr w:type="gramStart"/>
      <w:r w:rsidRPr="004F2CAE">
        <w:rPr>
          <w:rFonts w:ascii="Times New Roman" w:hAnsi="Times New Roman" w:cs="Times New Roman"/>
          <w:sz w:val="32"/>
          <w:szCs w:val="32"/>
        </w:rPr>
        <w:t>при</w:t>
      </w:r>
      <w:proofErr w:type="gramEnd"/>
      <w:r w:rsidRPr="004F2CAE">
        <w:rPr>
          <w:rFonts w:ascii="Times New Roman" w:hAnsi="Times New Roman" w:cs="Times New Roman"/>
          <w:sz w:val="32"/>
          <w:szCs w:val="32"/>
        </w:rPr>
        <w:t xml:space="preserve"> скоростях 1—35 м/с применяются чашечные анемометры, в которых крылья заменены чашечками. Для замера малых скоростей менее 0,4 м/</w:t>
      </w:r>
      <w:proofErr w:type="gramStart"/>
      <w:r w:rsidRPr="004F2CAE">
        <w:rPr>
          <w:rFonts w:ascii="Times New Roman" w:hAnsi="Times New Roman" w:cs="Times New Roman"/>
          <w:sz w:val="32"/>
          <w:szCs w:val="32"/>
        </w:rPr>
        <w:t>с</w:t>
      </w:r>
      <w:proofErr w:type="gramEnd"/>
      <w:r w:rsidRPr="004F2CAE">
        <w:rPr>
          <w:rFonts w:ascii="Times New Roman" w:hAnsi="Times New Roman" w:cs="Times New Roman"/>
          <w:sz w:val="32"/>
          <w:szCs w:val="32"/>
        </w:rPr>
        <w:t xml:space="preserve"> используются </w:t>
      </w:r>
      <w:proofErr w:type="spellStart"/>
      <w:r w:rsidRPr="004F2CAE">
        <w:rPr>
          <w:rFonts w:ascii="Times New Roman" w:hAnsi="Times New Roman" w:cs="Times New Roman"/>
          <w:sz w:val="32"/>
          <w:szCs w:val="32"/>
        </w:rPr>
        <w:t>электроанемометры</w:t>
      </w:r>
      <w:proofErr w:type="spellEnd"/>
      <w:r w:rsidRPr="004F2CAE">
        <w:rPr>
          <w:rFonts w:ascii="Times New Roman" w:hAnsi="Times New Roman" w:cs="Times New Roman"/>
          <w:sz w:val="32"/>
          <w:szCs w:val="32"/>
        </w:rPr>
        <w:t>.</w:t>
      </w:r>
    </w:p>
    <w:p w:rsidR="004F2CAE" w:rsidRPr="004F2CAE" w:rsidRDefault="004F2CAE" w:rsidP="004F2CAE">
      <w:pPr>
        <w:rPr>
          <w:rFonts w:ascii="Times New Roman" w:hAnsi="Times New Roman" w:cs="Times New Roman"/>
          <w:sz w:val="32"/>
          <w:szCs w:val="32"/>
        </w:rPr>
      </w:pPr>
      <w:proofErr w:type="gramStart"/>
      <w:r w:rsidRPr="004F2CAE">
        <w:rPr>
          <w:rFonts w:ascii="Times New Roman" w:hAnsi="Times New Roman" w:cs="Times New Roman"/>
          <w:sz w:val="32"/>
          <w:szCs w:val="32"/>
        </w:rPr>
        <w:lastRenderedPageBreak/>
        <w:t xml:space="preserve">Интенсивность теплового излучения измеряют </w:t>
      </w:r>
      <w:r w:rsidRPr="004F2CAE">
        <w:rPr>
          <w:rFonts w:ascii="Times New Roman" w:hAnsi="Times New Roman" w:cs="Times New Roman"/>
          <w:i/>
          <w:iCs/>
          <w:sz w:val="32"/>
          <w:szCs w:val="32"/>
        </w:rPr>
        <w:t>актинометрами,</w:t>
      </w:r>
      <w:r w:rsidRPr="004F2CAE">
        <w:rPr>
          <w:rFonts w:ascii="Times New Roman" w:hAnsi="Times New Roman" w:cs="Times New Roman"/>
          <w:sz w:val="32"/>
          <w:szCs w:val="32"/>
        </w:rPr>
        <w:t xml:space="preserve"> действие которых основано на поглощении лучистой энергии и превращении ее в тепловую, количество которой регистрируется.</w:t>
      </w:r>
      <w:proofErr w:type="gramEnd"/>
    </w:p>
    <w:p w:rsidR="004F2CAE" w:rsidRPr="004F2CAE" w:rsidRDefault="004F2CAE" w:rsidP="004F2CAE">
      <w:pPr>
        <w:rPr>
          <w:rFonts w:ascii="Times New Roman" w:hAnsi="Times New Roman" w:cs="Times New Roman"/>
          <w:sz w:val="32"/>
          <w:szCs w:val="32"/>
        </w:rPr>
      </w:pPr>
      <w:r w:rsidRPr="004F2CAE">
        <w:rPr>
          <w:rFonts w:ascii="Times New Roman" w:hAnsi="Times New Roman" w:cs="Times New Roman"/>
          <w:sz w:val="32"/>
          <w:szCs w:val="32"/>
        </w:rPr>
        <w:t xml:space="preserve">В основу приборов положен принцип термоэлектрической батареи. Чувствительный элемент актинометра состоит из алюминиевой пластинки, на которой в шахматном порядке расположены зачерненные и блестящие секции. Зачерненные полоски интенсивно поглощают тепловое излучение, а блестящие отражают его, поэтому первые из них нагреваются значительно сильнее, чем вторые. Положительные спаи термопар, соединенные между собой последовательно, присоединены к зачерненным полоскам алюминиевой фольги и нагреваются под воздействием теплового излучения значительно сильнее, чем отрицательные спаи, присоединенные к блестящим полоскам. Под воздействием разности температур возникает </w:t>
      </w:r>
      <w:proofErr w:type="spellStart"/>
      <w:r w:rsidRPr="004F2CAE">
        <w:rPr>
          <w:rFonts w:ascii="Times New Roman" w:hAnsi="Times New Roman" w:cs="Times New Roman"/>
          <w:sz w:val="32"/>
          <w:szCs w:val="32"/>
        </w:rPr>
        <w:t>термоЭДС</w:t>
      </w:r>
      <w:proofErr w:type="spellEnd"/>
      <w:r w:rsidRPr="004F2CAE">
        <w:rPr>
          <w:rFonts w:ascii="Times New Roman" w:hAnsi="Times New Roman" w:cs="Times New Roman"/>
          <w:sz w:val="32"/>
          <w:szCs w:val="32"/>
        </w:rPr>
        <w:t xml:space="preserve"> (электродвижущая сила), которая измеряется чувствительным прибором, отградуированным в единицах тепловой радиации (</w:t>
      </w:r>
      <w:proofErr w:type="gramStart"/>
      <w:r w:rsidRPr="004F2CAE">
        <w:rPr>
          <w:rFonts w:ascii="Times New Roman" w:hAnsi="Times New Roman" w:cs="Times New Roman"/>
          <w:sz w:val="32"/>
          <w:szCs w:val="32"/>
        </w:rPr>
        <w:t>Вт</w:t>
      </w:r>
      <w:proofErr w:type="gramEnd"/>
      <w:r w:rsidRPr="004F2CAE">
        <w:rPr>
          <w:rFonts w:ascii="Times New Roman" w:hAnsi="Times New Roman" w:cs="Times New Roman"/>
          <w:sz w:val="32"/>
          <w:szCs w:val="32"/>
        </w:rPr>
        <w:t>/м).</w:t>
      </w:r>
    </w:p>
    <w:p w:rsidR="004F2CAE" w:rsidRDefault="004F2CAE" w:rsidP="004F2CAE">
      <w:pPr>
        <w:rPr>
          <w:rFonts w:ascii="Times New Roman" w:hAnsi="Times New Roman" w:cs="Times New Roman"/>
          <w:sz w:val="32"/>
          <w:szCs w:val="32"/>
        </w:rPr>
      </w:pPr>
      <w:r w:rsidRPr="004F2CAE">
        <w:rPr>
          <w:rFonts w:ascii="Times New Roman" w:hAnsi="Times New Roman" w:cs="Times New Roman"/>
          <w:sz w:val="32"/>
          <w:szCs w:val="32"/>
        </w:rPr>
        <w:t>При отклонении параметров микроклимата от величин, создающих комфортные условия, большое значение имеет правильный выбор спецодежды. При работе в помещениях с пониженной температурой воздуха необходимо использовать утепленную спецодежду. Для персонала, занятого в горячих цехах, используют спецодежду, изготовленную из материалов с низкой теплопроводностью.</w:t>
      </w:r>
    </w:p>
    <w:p w:rsidR="004F2CAE" w:rsidRDefault="004F2CAE" w:rsidP="004F2CAE">
      <w:pPr>
        <w:rPr>
          <w:rFonts w:ascii="Times New Roman" w:hAnsi="Times New Roman" w:cs="Times New Roman"/>
          <w:sz w:val="32"/>
          <w:szCs w:val="32"/>
        </w:rPr>
      </w:pPr>
    </w:p>
    <w:p w:rsidR="004F2CAE" w:rsidRDefault="004F2CAE" w:rsidP="004F2CAE">
      <w:pPr>
        <w:rPr>
          <w:rFonts w:ascii="Times New Roman" w:hAnsi="Times New Roman" w:cs="Times New Roman"/>
          <w:sz w:val="32"/>
          <w:szCs w:val="32"/>
        </w:rPr>
      </w:pPr>
    </w:p>
    <w:p w:rsidR="004F2CAE" w:rsidRDefault="004F2CAE" w:rsidP="004F2CAE">
      <w:pPr>
        <w:rPr>
          <w:rFonts w:ascii="Times New Roman" w:hAnsi="Times New Roman" w:cs="Times New Roman"/>
          <w:sz w:val="32"/>
          <w:szCs w:val="32"/>
        </w:rPr>
      </w:pPr>
    </w:p>
    <w:p w:rsidR="004F2CAE" w:rsidRDefault="004F2CAE" w:rsidP="004F2CAE">
      <w:pPr>
        <w:rPr>
          <w:rFonts w:ascii="Times New Roman" w:hAnsi="Times New Roman" w:cs="Times New Roman"/>
          <w:sz w:val="32"/>
          <w:szCs w:val="32"/>
        </w:rPr>
      </w:pPr>
    </w:p>
    <w:p w:rsidR="004F2CAE" w:rsidRDefault="004F2CAE" w:rsidP="004F2CAE">
      <w:pPr>
        <w:rPr>
          <w:rFonts w:ascii="Times New Roman" w:hAnsi="Times New Roman" w:cs="Times New Roman"/>
          <w:sz w:val="32"/>
          <w:szCs w:val="32"/>
        </w:rPr>
      </w:pPr>
    </w:p>
    <w:p w:rsidR="004F2CAE" w:rsidRDefault="004F2CAE" w:rsidP="004F2CAE">
      <w:pPr>
        <w:rPr>
          <w:rFonts w:ascii="Times New Roman" w:hAnsi="Times New Roman" w:cs="Times New Roman"/>
          <w:sz w:val="32"/>
          <w:szCs w:val="32"/>
        </w:rPr>
      </w:pPr>
    </w:p>
    <w:p w:rsidR="009935BA" w:rsidRDefault="009935BA" w:rsidP="009935BA">
      <w:pPr>
        <w:pStyle w:val="a3"/>
        <w:numPr>
          <w:ilvl w:val="0"/>
          <w:numId w:val="2"/>
        </w:numPr>
        <w:rPr>
          <w:rFonts w:ascii="Times New Roman" w:hAnsi="Times New Roman" w:cs="Times New Roman"/>
          <w:b/>
          <w:sz w:val="32"/>
          <w:szCs w:val="32"/>
        </w:rPr>
      </w:pPr>
      <w:r w:rsidRPr="009935BA">
        <w:rPr>
          <w:rFonts w:ascii="Times New Roman" w:hAnsi="Times New Roman" w:cs="Times New Roman"/>
          <w:b/>
          <w:sz w:val="32"/>
          <w:szCs w:val="32"/>
        </w:rPr>
        <w:lastRenderedPageBreak/>
        <w:t>Как классифицируются вредные вещества по степени опасности и по характеру воздействия на организм человека?</w:t>
      </w:r>
    </w:p>
    <w:p w:rsidR="009935BA" w:rsidRDefault="009935BA" w:rsidP="009935BA">
      <w:pPr>
        <w:ind w:left="284"/>
        <w:rPr>
          <w:rFonts w:ascii="Times New Roman" w:hAnsi="Times New Roman" w:cs="Times New Roman"/>
          <w:sz w:val="32"/>
          <w:szCs w:val="32"/>
        </w:rPr>
      </w:pPr>
      <w:r w:rsidRPr="009935BA">
        <w:rPr>
          <w:rFonts w:ascii="Times New Roman" w:hAnsi="Times New Roman" w:cs="Times New Roman"/>
          <w:b/>
          <w:bCs/>
          <w:sz w:val="32"/>
          <w:szCs w:val="32"/>
        </w:rPr>
        <w:t>Степень опасности вредных веществ</w:t>
      </w:r>
      <w:r>
        <w:rPr>
          <w:rFonts w:ascii="Times New Roman" w:hAnsi="Times New Roman" w:cs="Times New Roman"/>
          <w:b/>
          <w:bCs/>
          <w:sz w:val="32"/>
          <w:szCs w:val="32"/>
        </w:rPr>
        <w:t xml:space="preserve">. </w:t>
      </w:r>
      <w:r>
        <w:rPr>
          <w:rFonts w:ascii="Times New Roman" w:hAnsi="Times New Roman" w:cs="Times New Roman"/>
          <w:sz w:val="32"/>
          <w:szCs w:val="32"/>
        </w:rPr>
        <w:t>В</w:t>
      </w:r>
      <w:r w:rsidRPr="009935BA">
        <w:rPr>
          <w:rFonts w:ascii="Times New Roman" w:hAnsi="Times New Roman" w:cs="Times New Roman"/>
          <w:sz w:val="32"/>
          <w:szCs w:val="32"/>
        </w:rPr>
        <w:t>редные вещества в соответствии с ГОСТ 12.1.007 ССБТ "</w:t>
      </w:r>
      <w:r w:rsidRPr="009935BA">
        <w:rPr>
          <w:rFonts w:ascii="Times New Roman" w:hAnsi="Times New Roman" w:cs="Times New Roman"/>
          <w:sz w:val="32"/>
          <w:szCs w:val="32"/>
          <w:u w:val="single"/>
        </w:rPr>
        <w:t>Вредные вещества. Классификация и общие требования безопасности</w:t>
      </w:r>
      <w:r w:rsidRPr="009935BA">
        <w:rPr>
          <w:rFonts w:ascii="Times New Roman" w:hAnsi="Times New Roman" w:cs="Times New Roman"/>
          <w:sz w:val="32"/>
          <w:szCs w:val="32"/>
        </w:rPr>
        <w:t>" подразделяются на четыре класса опасности:</w:t>
      </w:r>
      <w:r w:rsidRPr="009935BA">
        <w:rPr>
          <w:rFonts w:ascii="Times New Roman" w:hAnsi="Times New Roman" w:cs="Times New Roman"/>
          <w:sz w:val="32"/>
          <w:szCs w:val="32"/>
        </w:rPr>
        <w:br/>
        <w:t xml:space="preserve">1 – вещества чрезвычайно опасные (ванадий и его соединения, оксид кадмия, </w:t>
      </w:r>
      <w:proofErr w:type="spellStart"/>
      <w:r w:rsidRPr="009935BA">
        <w:rPr>
          <w:rFonts w:ascii="Times New Roman" w:hAnsi="Times New Roman" w:cs="Times New Roman"/>
          <w:sz w:val="32"/>
          <w:szCs w:val="32"/>
        </w:rPr>
        <w:t>карбонил</w:t>
      </w:r>
      <w:proofErr w:type="spellEnd"/>
      <w:r w:rsidRPr="009935BA">
        <w:rPr>
          <w:rFonts w:ascii="Times New Roman" w:hAnsi="Times New Roman" w:cs="Times New Roman"/>
          <w:sz w:val="32"/>
          <w:szCs w:val="32"/>
        </w:rPr>
        <w:t xml:space="preserve"> никеля, озон, ртуть, свинец и его соединения, терефталевая кислота, тетраэтилсвинец, фосфор желтый и др.);</w:t>
      </w:r>
      <w:r w:rsidRPr="009935BA">
        <w:rPr>
          <w:rFonts w:ascii="Times New Roman" w:hAnsi="Times New Roman" w:cs="Times New Roman"/>
          <w:sz w:val="32"/>
          <w:szCs w:val="32"/>
        </w:rPr>
        <w:br/>
      </w:r>
      <w:proofErr w:type="gramStart"/>
      <w:r w:rsidRPr="009935BA">
        <w:rPr>
          <w:rFonts w:ascii="Times New Roman" w:hAnsi="Times New Roman" w:cs="Times New Roman"/>
          <w:sz w:val="32"/>
          <w:szCs w:val="32"/>
        </w:rPr>
        <w:t xml:space="preserve">2 – вещества высоко опасные (оксиды азота, дихлорэтан, </w:t>
      </w:r>
      <w:proofErr w:type="spellStart"/>
      <w:r w:rsidRPr="009935BA">
        <w:rPr>
          <w:rFonts w:ascii="Times New Roman" w:hAnsi="Times New Roman" w:cs="Times New Roman"/>
          <w:sz w:val="32"/>
          <w:szCs w:val="32"/>
        </w:rPr>
        <w:t>карбофос</w:t>
      </w:r>
      <w:proofErr w:type="spellEnd"/>
      <w:r w:rsidRPr="009935BA">
        <w:rPr>
          <w:rFonts w:ascii="Times New Roman" w:hAnsi="Times New Roman" w:cs="Times New Roman"/>
          <w:sz w:val="32"/>
          <w:szCs w:val="32"/>
        </w:rPr>
        <w:t xml:space="preserve">, марганец, медь, мышьяковистый водород, пиридин, серная и соляная кислоты, сероводород, сероуглерод, </w:t>
      </w:r>
      <w:proofErr w:type="spellStart"/>
      <w:r w:rsidRPr="009935BA">
        <w:rPr>
          <w:rFonts w:ascii="Times New Roman" w:hAnsi="Times New Roman" w:cs="Times New Roman"/>
          <w:sz w:val="32"/>
          <w:szCs w:val="32"/>
        </w:rPr>
        <w:t>тиурам</w:t>
      </w:r>
      <w:proofErr w:type="spellEnd"/>
      <w:r w:rsidRPr="009935BA">
        <w:rPr>
          <w:rFonts w:ascii="Times New Roman" w:hAnsi="Times New Roman" w:cs="Times New Roman"/>
          <w:sz w:val="32"/>
          <w:szCs w:val="32"/>
        </w:rPr>
        <w:t>, формальдегид, фтористый водород, хлор, растворы едких щелочей и др.);</w:t>
      </w:r>
      <w:r w:rsidRPr="009935BA">
        <w:rPr>
          <w:rFonts w:ascii="Times New Roman" w:hAnsi="Times New Roman" w:cs="Times New Roman"/>
          <w:sz w:val="32"/>
          <w:szCs w:val="32"/>
        </w:rPr>
        <w:br/>
        <w:t>3 – вещества умеренно опасные (камфара, капролактам, ксилол, нитрофоска, полиэтилен низкого давления, сернистый ангидрид, спирт метиловый, толуол, фенол, фурфурол и др.);</w:t>
      </w:r>
      <w:proofErr w:type="gramEnd"/>
      <w:r w:rsidRPr="009935BA">
        <w:rPr>
          <w:rFonts w:ascii="Times New Roman" w:hAnsi="Times New Roman" w:cs="Times New Roman"/>
          <w:sz w:val="32"/>
          <w:szCs w:val="32"/>
        </w:rPr>
        <w:br/>
      </w:r>
      <w:proofErr w:type="gramStart"/>
      <w:r w:rsidRPr="009935BA">
        <w:rPr>
          <w:rFonts w:ascii="Times New Roman" w:hAnsi="Times New Roman" w:cs="Times New Roman"/>
          <w:sz w:val="32"/>
          <w:szCs w:val="32"/>
        </w:rPr>
        <w:t xml:space="preserve">4 – вещества малоопасные (аммиак, ацетон, бензин, керосин, нафталин, скипидар, спирт этиловый, оксид углерода, </w:t>
      </w:r>
      <w:proofErr w:type="spellStart"/>
      <w:r w:rsidRPr="009935BA">
        <w:rPr>
          <w:rFonts w:ascii="Times New Roman" w:hAnsi="Times New Roman" w:cs="Times New Roman"/>
          <w:sz w:val="32"/>
          <w:szCs w:val="32"/>
        </w:rPr>
        <w:t>уайт</w:t>
      </w:r>
      <w:proofErr w:type="spellEnd"/>
      <w:r w:rsidRPr="009935BA">
        <w:rPr>
          <w:rFonts w:ascii="Times New Roman" w:hAnsi="Times New Roman" w:cs="Times New Roman"/>
          <w:sz w:val="32"/>
          <w:szCs w:val="32"/>
        </w:rPr>
        <w:t>-спирит, доломит, известняк, магнезит и др.).</w:t>
      </w:r>
      <w:proofErr w:type="gramEnd"/>
      <w:r w:rsidRPr="009935BA">
        <w:rPr>
          <w:rFonts w:ascii="Times New Roman" w:hAnsi="Times New Roman" w:cs="Times New Roman"/>
          <w:sz w:val="32"/>
          <w:szCs w:val="32"/>
        </w:rPr>
        <w:br/>
      </w:r>
      <w:r w:rsidRPr="009935BA">
        <w:rPr>
          <w:rFonts w:ascii="Times New Roman" w:hAnsi="Times New Roman" w:cs="Times New Roman"/>
          <w:b/>
          <w:bCs/>
          <w:sz w:val="32"/>
          <w:szCs w:val="32"/>
        </w:rPr>
        <w:t>По степени воздействия на организм человека</w:t>
      </w:r>
      <w:r w:rsidRPr="009935BA">
        <w:rPr>
          <w:rFonts w:ascii="Times New Roman" w:hAnsi="Times New Roman" w:cs="Times New Roman"/>
          <w:sz w:val="32"/>
          <w:szCs w:val="32"/>
        </w:rPr>
        <w:t xml:space="preserve"> может быть </w:t>
      </w:r>
      <w:proofErr w:type="gramStart"/>
      <w:r w:rsidRPr="009935BA">
        <w:rPr>
          <w:rFonts w:ascii="Times New Roman" w:hAnsi="Times New Roman" w:cs="Times New Roman"/>
          <w:sz w:val="32"/>
          <w:szCs w:val="32"/>
        </w:rPr>
        <w:t>охарактеризована</w:t>
      </w:r>
      <w:proofErr w:type="gramEnd"/>
      <w:r w:rsidRPr="009935BA">
        <w:rPr>
          <w:rFonts w:ascii="Times New Roman" w:hAnsi="Times New Roman" w:cs="Times New Roman"/>
          <w:sz w:val="32"/>
          <w:szCs w:val="32"/>
        </w:rPr>
        <w:t xml:space="preserve"> двумя параметрами токсичности: верхним и нижним.</w:t>
      </w:r>
      <w:r w:rsidRPr="009935BA">
        <w:rPr>
          <w:rFonts w:ascii="Times New Roman" w:hAnsi="Times New Roman" w:cs="Times New Roman"/>
          <w:sz w:val="32"/>
          <w:szCs w:val="32"/>
        </w:rPr>
        <w:br/>
      </w:r>
      <w:r w:rsidRPr="009935BA">
        <w:rPr>
          <w:rFonts w:ascii="Times New Roman" w:hAnsi="Times New Roman" w:cs="Times New Roman"/>
          <w:b/>
          <w:bCs/>
          <w:sz w:val="32"/>
          <w:szCs w:val="32"/>
        </w:rPr>
        <w:t>Верхний параметр токсичности</w:t>
      </w:r>
      <w:r w:rsidRPr="009935BA">
        <w:rPr>
          <w:rFonts w:ascii="Times New Roman" w:hAnsi="Times New Roman" w:cs="Times New Roman"/>
          <w:sz w:val="32"/>
          <w:szCs w:val="32"/>
        </w:rPr>
        <w:t xml:space="preserve"> характеризуется величиной смертельных концентраций для животных различных видов.</w:t>
      </w:r>
      <w:r w:rsidRPr="009935BA">
        <w:rPr>
          <w:rFonts w:ascii="Times New Roman" w:hAnsi="Times New Roman" w:cs="Times New Roman"/>
          <w:sz w:val="32"/>
          <w:szCs w:val="32"/>
        </w:rPr>
        <w:br/>
      </w:r>
      <w:proofErr w:type="gramStart"/>
      <w:r w:rsidRPr="009935BA">
        <w:rPr>
          <w:rFonts w:ascii="Times New Roman" w:hAnsi="Times New Roman" w:cs="Times New Roman"/>
          <w:b/>
          <w:bCs/>
          <w:sz w:val="32"/>
          <w:szCs w:val="32"/>
        </w:rPr>
        <w:t>Нижний</w:t>
      </w:r>
      <w:proofErr w:type="gramEnd"/>
      <w:r w:rsidRPr="009935BA">
        <w:rPr>
          <w:rFonts w:ascii="Times New Roman" w:hAnsi="Times New Roman" w:cs="Times New Roman"/>
          <w:sz w:val="32"/>
          <w:szCs w:val="32"/>
        </w:rPr>
        <w:t xml:space="preserve"> – минимальными концентрациями, влияющими на высшую нервную деятельность (условные и безусловные рефлексы) и мышечную работоспособность.</w:t>
      </w:r>
      <w:r w:rsidRPr="009935BA">
        <w:rPr>
          <w:rFonts w:ascii="Times New Roman" w:hAnsi="Times New Roman" w:cs="Times New Roman"/>
          <w:sz w:val="32"/>
          <w:szCs w:val="32"/>
        </w:rPr>
        <w:br/>
      </w:r>
      <w:r w:rsidRPr="009935BA">
        <w:rPr>
          <w:rFonts w:ascii="Times New Roman" w:hAnsi="Times New Roman" w:cs="Times New Roman"/>
          <w:b/>
          <w:bCs/>
          <w:sz w:val="32"/>
          <w:szCs w:val="32"/>
        </w:rPr>
        <w:t>Практически неядовитыми веществами</w:t>
      </w:r>
      <w:r w:rsidRPr="009935BA">
        <w:rPr>
          <w:rFonts w:ascii="Times New Roman" w:hAnsi="Times New Roman" w:cs="Times New Roman"/>
          <w:sz w:val="32"/>
          <w:szCs w:val="32"/>
        </w:rPr>
        <w:t xml:space="preserve"> обычно называют те, которые могут стать ядовитыми в </w:t>
      </w:r>
      <w:proofErr w:type="gramStart"/>
      <w:r w:rsidRPr="009935BA">
        <w:rPr>
          <w:rFonts w:ascii="Times New Roman" w:hAnsi="Times New Roman" w:cs="Times New Roman"/>
          <w:sz w:val="32"/>
          <w:szCs w:val="32"/>
        </w:rPr>
        <w:t>совершенно исключительных</w:t>
      </w:r>
      <w:proofErr w:type="gramEnd"/>
      <w:r w:rsidRPr="009935BA">
        <w:rPr>
          <w:rFonts w:ascii="Times New Roman" w:hAnsi="Times New Roman" w:cs="Times New Roman"/>
          <w:sz w:val="32"/>
          <w:szCs w:val="32"/>
        </w:rPr>
        <w:t xml:space="preserve"> случаях, при таком сочетании различных условий, которое в практике не встречается.</w:t>
      </w:r>
      <w:r w:rsidRPr="009935BA">
        <w:rPr>
          <w:rFonts w:ascii="Times New Roman" w:hAnsi="Times New Roman" w:cs="Times New Roman"/>
          <w:sz w:val="32"/>
          <w:szCs w:val="32"/>
        </w:rPr>
        <w:br/>
      </w:r>
      <w:r w:rsidRPr="009935BA">
        <w:rPr>
          <w:rFonts w:ascii="Times New Roman" w:hAnsi="Times New Roman" w:cs="Times New Roman"/>
          <w:b/>
          <w:bCs/>
          <w:sz w:val="32"/>
          <w:szCs w:val="32"/>
        </w:rPr>
        <w:lastRenderedPageBreak/>
        <w:t>Различают химическую и физическую токсичность</w:t>
      </w:r>
      <w:r w:rsidRPr="009935BA">
        <w:rPr>
          <w:rFonts w:ascii="Times New Roman" w:hAnsi="Times New Roman" w:cs="Times New Roman"/>
          <w:sz w:val="32"/>
          <w:szCs w:val="32"/>
        </w:rPr>
        <w:t xml:space="preserve">. </w:t>
      </w:r>
      <w:r w:rsidRPr="009935BA">
        <w:rPr>
          <w:rFonts w:ascii="Times New Roman" w:hAnsi="Times New Roman" w:cs="Times New Roman"/>
          <w:sz w:val="32"/>
          <w:szCs w:val="32"/>
        </w:rPr>
        <w:br/>
        <w:t xml:space="preserve">В основе химической токсичности лежит химическое взаимодействие веществ с тканями организма за счет </w:t>
      </w:r>
      <w:proofErr w:type="spellStart"/>
      <w:proofErr w:type="gramStart"/>
      <w:r w:rsidRPr="009935BA">
        <w:rPr>
          <w:rFonts w:ascii="Times New Roman" w:hAnsi="Times New Roman" w:cs="Times New Roman"/>
          <w:sz w:val="32"/>
          <w:szCs w:val="32"/>
        </w:rPr>
        <w:t>ковалент-ных</w:t>
      </w:r>
      <w:proofErr w:type="spellEnd"/>
      <w:proofErr w:type="gramEnd"/>
      <w:r w:rsidRPr="009935BA">
        <w:rPr>
          <w:rFonts w:ascii="Times New Roman" w:hAnsi="Times New Roman" w:cs="Times New Roman"/>
          <w:sz w:val="32"/>
          <w:szCs w:val="32"/>
        </w:rPr>
        <w:t xml:space="preserve"> связей (соли ртути, мышьяк).</w:t>
      </w:r>
      <w:r w:rsidRPr="009935BA">
        <w:rPr>
          <w:rFonts w:ascii="Times New Roman" w:hAnsi="Times New Roman" w:cs="Times New Roman"/>
          <w:sz w:val="32"/>
          <w:szCs w:val="32"/>
        </w:rPr>
        <w:br/>
        <w:t xml:space="preserve">При физической токсичности вредные вещества связываются с тканями организма за счет </w:t>
      </w:r>
      <w:proofErr w:type="spellStart"/>
      <w:r w:rsidRPr="009935BA">
        <w:rPr>
          <w:rFonts w:ascii="Times New Roman" w:hAnsi="Times New Roman" w:cs="Times New Roman"/>
          <w:sz w:val="32"/>
          <w:szCs w:val="32"/>
        </w:rPr>
        <w:t>Вандервальсовых</w:t>
      </w:r>
      <w:proofErr w:type="spellEnd"/>
      <w:r w:rsidRPr="009935BA">
        <w:rPr>
          <w:rFonts w:ascii="Times New Roman" w:hAnsi="Times New Roman" w:cs="Times New Roman"/>
          <w:sz w:val="32"/>
          <w:szCs w:val="32"/>
        </w:rPr>
        <w:t xml:space="preserve"> сил. </w:t>
      </w:r>
      <w:proofErr w:type="gramStart"/>
      <w:r w:rsidRPr="009935BA">
        <w:rPr>
          <w:rFonts w:ascii="Times New Roman" w:hAnsi="Times New Roman" w:cs="Times New Roman"/>
          <w:sz w:val="32"/>
          <w:szCs w:val="32"/>
        </w:rPr>
        <w:t>Фи-</w:t>
      </w:r>
      <w:proofErr w:type="spellStart"/>
      <w:r w:rsidRPr="009935BA">
        <w:rPr>
          <w:rFonts w:ascii="Times New Roman" w:hAnsi="Times New Roman" w:cs="Times New Roman"/>
          <w:sz w:val="32"/>
          <w:szCs w:val="32"/>
        </w:rPr>
        <w:t>зической</w:t>
      </w:r>
      <w:proofErr w:type="spellEnd"/>
      <w:proofErr w:type="gramEnd"/>
      <w:r w:rsidRPr="009935BA">
        <w:rPr>
          <w:rFonts w:ascii="Times New Roman" w:hAnsi="Times New Roman" w:cs="Times New Roman"/>
          <w:sz w:val="32"/>
          <w:szCs w:val="32"/>
        </w:rPr>
        <w:t xml:space="preserve"> токсичностью обладают наркотики (углеводороды, спирты, многие альдегиды).</w:t>
      </w:r>
      <w:r w:rsidRPr="009935BA">
        <w:rPr>
          <w:rFonts w:ascii="Times New Roman" w:hAnsi="Times New Roman" w:cs="Times New Roman"/>
          <w:sz w:val="32"/>
          <w:szCs w:val="32"/>
        </w:rPr>
        <w:br/>
        <w:t>По характеру воздействия на организм человека вредные вещества подразделяются:</w:t>
      </w:r>
      <w:r w:rsidRPr="009935BA">
        <w:rPr>
          <w:rFonts w:ascii="Times New Roman" w:hAnsi="Times New Roman" w:cs="Times New Roman"/>
          <w:sz w:val="32"/>
          <w:szCs w:val="32"/>
        </w:rPr>
        <w:br/>
        <w:t xml:space="preserve">на нервные яды. Вызывают судороги, паралич. </w:t>
      </w:r>
      <w:proofErr w:type="gramStart"/>
      <w:r w:rsidRPr="009935BA">
        <w:rPr>
          <w:rFonts w:ascii="Times New Roman" w:hAnsi="Times New Roman" w:cs="Times New Roman"/>
          <w:sz w:val="32"/>
          <w:szCs w:val="32"/>
        </w:rPr>
        <w:t>К ним относятся: углеводороды, бензин, метиловый спирт, анилин, кофеин, стрихнин, никотин, сероводород, аммиак и др.;</w:t>
      </w:r>
      <w:r w:rsidRPr="009935BA">
        <w:rPr>
          <w:rFonts w:ascii="Times New Roman" w:hAnsi="Times New Roman" w:cs="Times New Roman"/>
          <w:sz w:val="32"/>
          <w:szCs w:val="32"/>
        </w:rPr>
        <w:br/>
        <w:t>печеночные яды.</w:t>
      </w:r>
      <w:proofErr w:type="gramEnd"/>
      <w:r w:rsidRPr="009935BA">
        <w:rPr>
          <w:rFonts w:ascii="Times New Roman" w:hAnsi="Times New Roman" w:cs="Times New Roman"/>
          <w:sz w:val="32"/>
          <w:szCs w:val="32"/>
        </w:rPr>
        <w:t xml:space="preserve"> Вызывают структурные изменения печени – гепатиты. К ним относятся: хлорированные углеводороды, фосфор;</w:t>
      </w:r>
      <w:r w:rsidRPr="009935BA">
        <w:rPr>
          <w:rFonts w:ascii="Times New Roman" w:hAnsi="Times New Roman" w:cs="Times New Roman"/>
          <w:sz w:val="32"/>
          <w:szCs w:val="32"/>
        </w:rPr>
        <w:br/>
        <w:t>кровяные яды. К ним относятся: оксид углерода, нитр</w:t>
      </w:r>
      <w:proofErr w:type="gramStart"/>
      <w:r w:rsidRPr="009935BA">
        <w:rPr>
          <w:rFonts w:ascii="Times New Roman" w:hAnsi="Times New Roman" w:cs="Times New Roman"/>
          <w:sz w:val="32"/>
          <w:szCs w:val="32"/>
        </w:rPr>
        <w:t>о-</w:t>
      </w:r>
      <w:proofErr w:type="gramEnd"/>
      <w:r w:rsidRPr="009935BA">
        <w:rPr>
          <w:rFonts w:ascii="Times New Roman" w:hAnsi="Times New Roman" w:cs="Times New Roman"/>
          <w:sz w:val="32"/>
          <w:szCs w:val="32"/>
        </w:rPr>
        <w:t xml:space="preserve">, </w:t>
      </w:r>
      <w:proofErr w:type="spellStart"/>
      <w:r w:rsidRPr="009935BA">
        <w:rPr>
          <w:rFonts w:ascii="Times New Roman" w:hAnsi="Times New Roman" w:cs="Times New Roman"/>
          <w:sz w:val="32"/>
          <w:szCs w:val="32"/>
        </w:rPr>
        <w:t>нитрозо</w:t>
      </w:r>
      <w:proofErr w:type="spellEnd"/>
      <w:r w:rsidRPr="009935BA">
        <w:rPr>
          <w:rFonts w:ascii="Times New Roman" w:hAnsi="Times New Roman" w:cs="Times New Roman"/>
          <w:sz w:val="32"/>
          <w:szCs w:val="32"/>
        </w:rPr>
        <w:t xml:space="preserve">- и </w:t>
      </w:r>
      <w:proofErr w:type="spellStart"/>
      <w:r w:rsidRPr="009935BA">
        <w:rPr>
          <w:rFonts w:ascii="Times New Roman" w:hAnsi="Times New Roman" w:cs="Times New Roman"/>
          <w:sz w:val="32"/>
          <w:szCs w:val="32"/>
        </w:rPr>
        <w:t>амино</w:t>
      </w:r>
      <w:proofErr w:type="spellEnd"/>
      <w:r w:rsidRPr="009935BA">
        <w:rPr>
          <w:rFonts w:ascii="Times New Roman" w:hAnsi="Times New Roman" w:cs="Times New Roman"/>
          <w:sz w:val="32"/>
          <w:szCs w:val="32"/>
        </w:rPr>
        <w:t>- соединения ароматического ряда, свинец. Отравление бензолом вызывает резкое снижение числа лейкоцитов в крови, отравление свинцом – эритроцитов и гемоглобина. Оксид углерода связывает гемоглобин крови, образуя карбоксил-гемоглобин;</w:t>
      </w:r>
      <w:r w:rsidRPr="009935BA">
        <w:rPr>
          <w:rFonts w:ascii="Times New Roman" w:hAnsi="Times New Roman" w:cs="Times New Roman"/>
          <w:sz w:val="32"/>
          <w:szCs w:val="32"/>
        </w:rPr>
        <w:br/>
        <w:t xml:space="preserve">ферментные яды. Связывают жизненно важные ферменты – катализаторы организма. Сюда относятся: мышьяк, ртуть, синильная кислота и ее соли, а также фосфорорганические соединения, такие как табун, зарин, </w:t>
      </w:r>
      <w:proofErr w:type="spellStart"/>
      <w:r w:rsidRPr="009935BA">
        <w:rPr>
          <w:rFonts w:ascii="Times New Roman" w:hAnsi="Times New Roman" w:cs="Times New Roman"/>
          <w:sz w:val="32"/>
          <w:szCs w:val="32"/>
        </w:rPr>
        <w:t>заман</w:t>
      </w:r>
      <w:proofErr w:type="spellEnd"/>
      <w:r w:rsidRPr="009935BA">
        <w:rPr>
          <w:rFonts w:ascii="Times New Roman" w:hAnsi="Times New Roman" w:cs="Times New Roman"/>
          <w:sz w:val="32"/>
          <w:szCs w:val="32"/>
        </w:rPr>
        <w:t xml:space="preserve"> (боевые ОВ);</w:t>
      </w:r>
      <w:r w:rsidRPr="009935BA">
        <w:rPr>
          <w:rFonts w:ascii="Times New Roman" w:hAnsi="Times New Roman" w:cs="Times New Roman"/>
          <w:sz w:val="32"/>
          <w:szCs w:val="32"/>
        </w:rPr>
        <w:br/>
        <w:t xml:space="preserve">раздражающие яды. </w:t>
      </w:r>
      <w:proofErr w:type="gramStart"/>
      <w:r w:rsidRPr="009935BA">
        <w:rPr>
          <w:rFonts w:ascii="Times New Roman" w:hAnsi="Times New Roman" w:cs="Times New Roman"/>
          <w:sz w:val="32"/>
          <w:szCs w:val="32"/>
        </w:rPr>
        <w:t>К ним относятся: сильные щелочи, кислоты, ангидриды кислот (оказывают местное действие на кожу), хлор, хлорпикрин, аммиак (действуют преимущественно на верхние дыхательные пути), окислы азота, фосген, дифосген, ароматические углеводороды (действуют на нижние дыхательные пути;</w:t>
      </w:r>
      <w:r w:rsidRPr="009935BA">
        <w:rPr>
          <w:rFonts w:ascii="Times New Roman" w:hAnsi="Times New Roman" w:cs="Times New Roman"/>
          <w:sz w:val="32"/>
          <w:szCs w:val="32"/>
        </w:rPr>
        <w:br/>
        <w:t>аллергены.</w:t>
      </w:r>
      <w:proofErr w:type="gramEnd"/>
      <w:r w:rsidRPr="009935BA">
        <w:rPr>
          <w:rFonts w:ascii="Times New Roman" w:hAnsi="Times New Roman" w:cs="Times New Roman"/>
          <w:sz w:val="32"/>
          <w:szCs w:val="32"/>
        </w:rPr>
        <w:t xml:space="preserve"> Изменяют реактивную способность организма. Вызывают профзаболевания – дерматиты, бронхиальная астма; </w:t>
      </w:r>
      <w:r w:rsidRPr="009935BA">
        <w:rPr>
          <w:rFonts w:ascii="Times New Roman" w:hAnsi="Times New Roman" w:cs="Times New Roman"/>
          <w:sz w:val="32"/>
          <w:szCs w:val="32"/>
        </w:rPr>
        <w:lastRenderedPageBreak/>
        <w:t>канцерогены. Способны вызывать злокачественные опухали. К ним относятся: печная сажа, каменноугольная смола, асбест, анилиновые красители;</w:t>
      </w:r>
      <w:r w:rsidRPr="009935BA">
        <w:rPr>
          <w:rFonts w:ascii="Times New Roman" w:hAnsi="Times New Roman" w:cs="Times New Roman"/>
          <w:sz w:val="32"/>
          <w:szCs w:val="32"/>
        </w:rPr>
        <w:br/>
        <w:t xml:space="preserve">мутагены. Вызывают нарушения в наследственном аппарате человека. Таким действием обладают органические перекиси (бензоина, изопропил бензола), </w:t>
      </w:r>
      <w:proofErr w:type="spellStart"/>
      <w:r w:rsidRPr="009935BA">
        <w:rPr>
          <w:rFonts w:ascii="Times New Roman" w:hAnsi="Times New Roman" w:cs="Times New Roman"/>
          <w:sz w:val="32"/>
          <w:szCs w:val="32"/>
        </w:rPr>
        <w:t>хлорэтиламины</w:t>
      </w:r>
      <w:proofErr w:type="spellEnd"/>
      <w:r w:rsidRPr="009935BA">
        <w:rPr>
          <w:rFonts w:ascii="Times New Roman" w:hAnsi="Times New Roman" w:cs="Times New Roman"/>
          <w:sz w:val="32"/>
          <w:szCs w:val="32"/>
        </w:rPr>
        <w:t>.</w:t>
      </w:r>
      <w:r w:rsidRPr="009935BA">
        <w:rPr>
          <w:rFonts w:ascii="Times New Roman" w:hAnsi="Times New Roman" w:cs="Times New Roman"/>
          <w:sz w:val="32"/>
          <w:szCs w:val="32"/>
        </w:rPr>
        <w:br/>
      </w:r>
      <w:proofErr w:type="spellStart"/>
      <w:r w:rsidRPr="009935BA">
        <w:rPr>
          <w:rFonts w:ascii="Times New Roman" w:hAnsi="Times New Roman" w:cs="Times New Roman"/>
          <w:sz w:val="32"/>
          <w:szCs w:val="32"/>
        </w:rPr>
        <w:t>эмбриотропные</w:t>
      </w:r>
      <w:proofErr w:type="spellEnd"/>
      <w:r w:rsidRPr="009935BA">
        <w:rPr>
          <w:rFonts w:ascii="Times New Roman" w:hAnsi="Times New Roman" w:cs="Times New Roman"/>
          <w:sz w:val="32"/>
          <w:szCs w:val="32"/>
        </w:rPr>
        <w:t xml:space="preserve"> яды. Оказывают вредное воздействие на развитие плода в организме матери. Наиболее известный – </w:t>
      </w:r>
      <w:proofErr w:type="spellStart"/>
      <w:r w:rsidRPr="009935BA">
        <w:rPr>
          <w:rFonts w:ascii="Times New Roman" w:hAnsi="Times New Roman" w:cs="Times New Roman"/>
          <w:sz w:val="32"/>
          <w:szCs w:val="32"/>
        </w:rPr>
        <w:t>толидамид</w:t>
      </w:r>
      <w:proofErr w:type="spellEnd"/>
      <w:r w:rsidRPr="009935BA">
        <w:rPr>
          <w:rFonts w:ascii="Times New Roman" w:hAnsi="Times New Roman" w:cs="Times New Roman"/>
          <w:sz w:val="32"/>
          <w:szCs w:val="32"/>
        </w:rPr>
        <w:t>.</w:t>
      </w:r>
    </w:p>
    <w:p w:rsidR="00D06957" w:rsidRDefault="00D06957" w:rsidP="009935BA">
      <w:pPr>
        <w:ind w:left="284"/>
        <w:rPr>
          <w:rFonts w:ascii="Times New Roman" w:hAnsi="Times New Roman" w:cs="Times New Roman"/>
          <w:sz w:val="32"/>
          <w:szCs w:val="32"/>
        </w:rPr>
      </w:pPr>
    </w:p>
    <w:p w:rsidR="00D06957" w:rsidRDefault="00D06957" w:rsidP="009935BA">
      <w:pPr>
        <w:ind w:left="284"/>
        <w:rPr>
          <w:rFonts w:ascii="Times New Roman" w:hAnsi="Times New Roman" w:cs="Times New Roman"/>
          <w:b/>
          <w:sz w:val="36"/>
          <w:szCs w:val="36"/>
        </w:rPr>
      </w:pPr>
      <w:r>
        <w:rPr>
          <w:rFonts w:ascii="Times New Roman" w:hAnsi="Times New Roman" w:cs="Times New Roman"/>
          <w:b/>
          <w:sz w:val="36"/>
          <w:szCs w:val="36"/>
        </w:rPr>
        <w:t>БЛОК №2</w:t>
      </w:r>
    </w:p>
    <w:p w:rsidR="00D06957" w:rsidRDefault="00D06957" w:rsidP="00D06957">
      <w:pPr>
        <w:pStyle w:val="a3"/>
        <w:numPr>
          <w:ilvl w:val="0"/>
          <w:numId w:val="4"/>
        </w:numPr>
        <w:rPr>
          <w:rFonts w:ascii="Times New Roman" w:hAnsi="Times New Roman" w:cs="Times New Roman"/>
          <w:b/>
          <w:sz w:val="32"/>
          <w:szCs w:val="32"/>
        </w:rPr>
      </w:pPr>
      <w:r w:rsidRPr="00D06957">
        <w:rPr>
          <w:rFonts w:ascii="Times New Roman" w:hAnsi="Times New Roman" w:cs="Times New Roman"/>
          <w:b/>
          <w:sz w:val="32"/>
          <w:szCs w:val="32"/>
        </w:rPr>
        <w:t>В какой области длин волн электромагнитного излучения располагается инфракрасное излучение?</w:t>
      </w:r>
    </w:p>
    <w:p w:rsidR="00D06957" w:rsidRPr="00D06957" w:rsidRDefault="00D06957" w:rsidP="00D06957">
      <w:pPr>
        <w:ind w:left="360"/>
        <w:rPr>
          <w:rFonts w:ascii="Times New Roman" w:hAnsi="Times New Roman" w:cs="Times New Roman"/>
          <w:sz w:val="32"/>
          <w:szCs w:val="32"/>
        </w:rPr>
      </w:pPr>
    </w:p>
    <w:p w:rsidR="00EF7CC7" w:rsidRPr="00EF7CC7" w:rsidRDefault="00EF7CC7" w:rsidP="00EF7CC7">
      <w:pPr>
        <w:ind w:left="360"/>
        <w:rPr>
          <w:rFonts w:ascii="Times New Roman" w:hAnsi="Times New Roman" w:cs="Times New Roman"/>
          <w:sz w:val="32"/>
          <w:szCs w:val="32"/>
        </w:rPr>
      </w:pPr>
      <w:r w:rsidRPr="00EF7CC7">
        <w:rPr>
          <w:rFonts w:ascii="Times New Roman" w:hAnsi="Times New Roman" w:cs="Times New Roman"/>
          <w:sz w:val="32"/>
          <w:szCs w:val="32"/>
        </w:rPr>
        <w:t>Эта часть электромагнитного спектра включает излучение с длиной волны от 1 миллиметра до восьми тысяч атомных диаметров (около 800 </w:t>
      </w:r>
      <w:proofErr w:type="spellStart"/>
      <w:r w:rsidRPr="00EF7CC7">
        <w:rPr>
          <w:rFonts w:ascii="Times New Roman" w:hAnsi="Times New Roman" w:cs="Times New Roman"/>
          <w:sz w:val="32"/>
          <w:szCs w:val="32"/>
        </w:rPr>
        <w:t>нм</w:t>
      </w:r>
      <w:proofErr w:type="spellEnd"/>
      <w:r w:rsidRPr="00EF7CC7">
        <w:rPr>
          <w:rFonts w:ascii="Times New Roman" w:hAnsi="Times New Roman" w:cs="Times New Roman"/>
          <w:sz w:val="32"/>
          <w:szCs w:val="32"/>
        </w:rPr>
        <w:t>). Лучи этой части спектра человек ощущает непосредственно кожей — как тепло. Если вы протягиваете руку в направлении огня или раскаленного предмета и чувствуете жар, исходящий от него, вы воспринимаете как жар именно инфракрасное излучение. У некоторых животных (например, у норных гадюк) есть даже органы чувств, позволяющие им определять местонахождение теплокровной жертвы по инфракрасному излучению ее тела.</w:t>
      </w:r>
    </w:p>
    <w:p w:rsidR="00EF7CC7" w:rsidRPr="00EF7CC7" w:rsidRDefault="00EF7CC7" w:rsidP="00EF7CC7">
      <w:pPr>
        <w:ind w:left="360"/>
        <w:rPr>
          <w:rFonts w:ascii="Times New Roman" w:hAnsi="Times New Roman" w:cs="Times New Roman"/>
          <w:sz w:val="32"/>
          <w:szCs w:val="32"/>
        </w:rPr>
      </w:pPr>
      <w:r w:rsidRPr="00EF7CC7">
        <w:rPr>
          <w:rFonts w:ascii="Times New Roman" w:hAnsi="Times New Roman" w:cs="Times New Roman"/>
          <w:sz w:val="32"/>
          <w:szCs w:val="32"/>
        </w:rPr>
        <w:t xml:space="preserve">Поскольку большинство объектов на поверхности Земли излучает энергию в инфракрасном диапазоне волн, детекторы инфракрасного излучения играют немаловажную роль в современных технологиях обнаружения. Инфракрасные окуляры приборов ночного видения позволяют людям «видеть в темноте», и с их помощью можно обнаружить не только людей, но и технику, и сооружения, нагревшиеся за день и отдающие ночью свое тепло в окружающую среду в виде </w:t>
      </w:r>
      <w:r w:rsidRPr="00EF7CC7">
        <w:rPr>
          <w:rFonts w:ascii="Times New Roman" w:hAnsi="Times New Roman" w:cs="Times New Roman"/>
          <w:sz w:val="32"/>
          <w:szCs w:val="32"/>
        </w:rPr>
        <w:lastRenderedPageBreak/>
        <w:t xml:space="preserve">инфракрасных лучей. Детекторы инфракрасных лучей широко используются спасательными службами, </w:t>
      </w:r>
      <w:proofErr w:type="gramStart"/>
      <w:r w:rsidRPr="00EF7CC7">
        <w:rPr>
          <w:rFonts w:ascii="Times New Roman" w:hAnsi="Times New Roman" w:cs="Times New Roman"/>
          <w:sz w:val="32"/>
          <w:szCs w:val="32"/>
        </w:rPr>
        <w:t>например</w:t>
      </w:r>
      <w:proofErr w:type="gramEnd"/>
      <w:r w:rsidRPr="00EF7CC7">
        <w:rPr>
          <w:rFonts w:ascii="Times New Roman" w:hAnsi="Times New Roman" w:cs="Times New Roman"/>
          <w:sz w:val="32"/>
          <w:szCs w:val="32"/>
        </w:rPr>
        <w:t xml:space="preserve"> для обнаружения живых людей под завалами после землетрясений или иных стихийных бедствий и техногенных катастроф.</w:t>
      </w:r>
    </w:p>
    <w:p w:rsidR="00D06957" w:rsidRDefault="00D06957" w:rsidP="00D06957">
      <w:pPr>
        <w:ind w:left="360"/>
        <w:rPr>
          <w:rFonts w:ascii="Times New Roman" w:hAnsi="Times New Roman" w:cs="Times New Roman"/>
          <w:sz w:val="32"/>
          <w:szCs w:val="32"/>
        </w:rPr>
      </w:pPr>
    </w:p>
    <w:p w:rsidR="00D06957" w:rsidRPr="00EF7CC7" w:rsidRDefault="00D06957" w:rsidP="00EF7CC7">
      <w:pPr>
        <w:pStyle w:val="a3"/>
        <w:numPr>
          <w:ilvl w:val="0"/>
          <w:numId w:val="4"/>
        </w:numPr>
        <w:rPr>
          <w:rFonts w:ascii="Times New Roman" w:hAnsi="Times New Roman" w:cs="Times New Roman"/>
          <w:b/>
          <w:sz w:val="32"/>
          <w:szCs w:val="32"/>
        </w:rPr>
      </w:pPr>
      <w:r w:rsidRPr="00EF7CC7">
        <w:rPr>
          <w:rFonts w:ascii="Times New Roman" w:hAnsi="Times New Roman" w:cs="Times New Roman"/>
          <w:b/>
          <w:sz w:val="32"/>
          <w:szCs w:val="32"/>
        </w:rPr>
        <w:t>В какой области длин волн электромагнитного излучения располагается ультрафиолетовое излучение.</w:t>
      </w:r>
    </w:p>
    <w:p w:rsidR="00EF7CC7" w:rsidRPr="00EF7CC7" w:rsidRDefault="00EF7CC7" w:rsidP="00EF7CC7">
      <w:pPr>
        <w:ind w:left="360"/>
        <w:rPr>
          <w:rFonts w:ascii="Times New Roman" w:hAnsi="Times New Roman" w:cs="Times New Roman"/>
          <w:sz w:val="32"/>
          <w:szCs w:val="32"/>
        </w:rPr>
      </w:pPr>
    </w:p>
    <w:p w:rsidR="00EF7CC7" w:rsidRPr="00EF7CC7" w:rsidRDefault="00EF7CC7" w:rsidP="00EF7CC7">
      <w:pPr>
        <w:ind w:left="360"/>
        <w:rPr>
          <w:rFonts w:ascii="Times New Roman" w:hAnsi="Times New Roman" w:cs="Times New Roman"/>
          <w:sz w:val="32"/>
          <w:szCs w:val="32"/>
        </w:rPr>
      </w:pPr>
      <w:r w:rsidRPr="00EF7CC7">
        <w:rPr>
          <w:rFonts w:ascii="Times New Roman" w:hAnsi="Times New Roman" w:cs="Times New Roman"/>
          <w:sz w:val="32"/>
          <w:szCs w:val="32"/>
        </w:rPr>
        <w:t>К ультрафиолетовым лучам относят электромагнитное излучение с длиной волны от нескольких тысяч до нескольких атомных диаметров (400–10 </w:t>
      </w:r>
      <w:proofErr w:type="spellStart"/>
      <w:r w:rsidRPr="00EF7CC7">
        <w:rPr>
          <w:rFonts w:ascii="Times New Roman" w:hAnsi="Times New Roman" w:cs="Times New Roman"/>
          <w:sz w:val="32"/>
          <w:szCs w:val="32"/>
        </w:rPr>
        <w:t>нм</w:t>
      </w:r>
      <w:proofErr w:type="spellEnd"/>
      <w:r w:rsidRPr="00EF7CC7">
        <w:rPr>
          <w:rFonts w:ascii="Times New Roman" w:hAnsi="Times New Roman" w:cs="Times New Roman"/>
          <w:sz w:val="32"/>
          <w:szCs w:val="32"/>
        </w:rPr>
        <w:t xml:space="preserve">). В этой части спектра излучение начинает оказывать влияние на жизнедеятельность живых организмов. </w:t>
      </w:r>
      <w:r w:rsidRPr="00EF7CC7">
        <w:rPr>
          <w:rFonts w:ascii="Times New Roman" w:hAnsi="Times New Roman" w:cs="Times New Roman"/>
          <w:i/>
          <w:iCs/>
          <w:sz w:val="32"/>
          <w:szCs w:val="32"/>
        </w:rPr>
        <w:t>Мягкие</w:t>
      </w:r>
      <w:r w:rsidRPr="00EF7CC7">
        <w:rPr>
          <w:rFonts w:ascii="Times New Roman" w:hAnsi="Times New Roman" w:cs="Times New Roman"/>
          <w:sz w:val="32"/>
          <w:szCs w:val="32"/>
        </w:rPr>
        <w:t xml:space="preserve"> ультрафиолетовые лучи в солнечном спектре (с длинами волн, приближающимися к видимой части спектра), например, вызывают в умеренных дозах загар, а в избыточных — тяжелые ожоги. </w:t>
      </w:r>
      <w:proofErr w:type="gramStart"/>
      <w:r w:rsidRPr="00EF7CC7">
        <w:rPr>
          <w:rFonts w:ascii="Times New Roman" w:hAnsi="Times New Roman" w:cs="Times New Roman"/>
          <w:i/>
          <w:iCs/>
          <w:sz w:val="32"/>
          <w:szCs w:val="32"/>
        </w:rPr>
        <w:t>Жесткий</w:t>
      </w:r>
      <w:r w:rsidRPr="00EF7CC7">
        <w:rPr>
          <w:rFonts w:ascii="Times New Roman" w:hAnsi="Times New Roman" w:cs="Times New Roman"/>
          <w:sz w:val="32"/>
          <w:szCs w:val="32"/>
        </w:rPr>
        <w:t xml:space="preserve"> (коротковолновой) ультрафиолет губителен для биологических клеток и поэтому используется, в частности, в медицине для стерилизации хирургических инструментов и медицинского оборудования, убивая все микроорганизмы на их поверхности.</w:t>
      </w:r>
      <w:proofErr w:type="gramEnd"/>
    </w:p>
    <w:p w:rsidR="00EF7CC7" w:rsidRDefault="00EF7CC7" w:rsidP="00EF7CC7">
      <w:pPr>
        <w:ind w:left="360"/>
        <w:rPr>
          <w:rFonts w:ascii="Times New Roman" w:hAnsi="Times New Roman" w:cs="Times New Roman"/>
          <w:sz w:val="32"/>
          <w:szCs w:val="32"/>
        </w:rPr>
      </w:pPr>
      <w:r w:rsidRPr="00EF7CC7">
        <w:rPr>
          <w:rFonts w:ascii="Times New Roman" w:hAnsi="Times New Roman" w:cs="Times New Roman"/>
          <w:sz w:val="32"/>
          <w:szCs w:val="32"/>
        </w:rPr>
        <w:t xml:space="preserve">Всё живое на Земле защищено от губительного влияния жесткого ультрафиолетового излучения </w:t>
      </w:r>
      <w:r w:rsidRPr="00EF7CC7">
        <w:rPr>
          <w:rFonts w:ascii="Times New Roman" w:hAnsi="Times New Roman" w:cs="Times New Roman"/>
          <w:i/>
          <w:iCs/>
          <w:sz w:val="32"/>
          <w:szCs w:val="32"/>
        </w:rPr>
        <w:t>озоновым слоем</w:t>
      </w:r>
      <w:r w:rsidRPr="00EF7CC7">
        <w:rPr>
          <w:rFonts w:ascii="Times New Roman" w:hAnsi="Times New Roman" w:cs="Times New Roman"/>
          <w:sz w:val="32"/>
          <w:szCs w:val="32"/>
        </w:rPr>
        <w:t xml:space="preserve"> земной атмосферы, поглощающим б</w:t>
      </w:r>
      <w:r w:rsidRPr="00EF7CC7">
        <w:rPr>
          <w:rFonts w:ascii="Times New Roman" w:hAnsi="Times New Roman" w:cs="Times New Roman"/>
          <w:i/>
          <w:iCs/>
          <w:sz w:val="32"/>
          <w:szCs w:val="32"/>
        </w:rPr>
        <w:t>о</w:t>
      </w:r>
      <w:r w:rsidRPr="00EF7CC7">
        <w:rPr>
          <w:rFonts w:ascii="Times New Roman" w:hAnsi="Times New Roman" w:cs="Times New Roman"/>
          <w:sz w:val="32"/>
          <w:szCs w:val="32"/>
        </w:rPr>
        <w:t>льшую часть жестких ультрафиолетовых луч</w:t>
      </w:r>
      <w:r>
        <w:rPr>
          <w:rFonts w:ascii="Times New Roman" w:hAnsi="Times New Roman" w:cs="Times New Roman"/>
          <w:sz w:val="32"/>
          <w:szCs w:val="32"/>
        </w:rPr>
        <w:t xml:space="preserve">ей в спектре солнечной радиации. </w:t>
      </w:r>
      <w:r w:rsidRPr="00EF7CC7">
        <w:rPr>
          <w:rFonts w:ascii="Times New Roman" w:hAnsi="Times New Roman" w:cs="Times New Roman"/>
          <w:sz w:val="32"/>
          <w:szCs w:val="32"/>
        </w:rPr>
        <w:t>Если бы не этот естественный щит, жизнь на Земле едва ли бы вышла на сушу из вод Мирового океана. Однако, несмотря на защитный озоновый слой, какая-то часть жестких ультрафиолетовых лучей достигает поверхности Земли и способна вызвать рак кожи, особенно у людей, от рождения склонных к бледности и плохо загорающих на солнце.</w:t>
      </w:r>
    </w:p>
    <w:p w:rsidR="00EF7CC7" w:rsidRDefault="00EF7CC7" w:rsidP="00EF7CC7">
      <w:pPr>
        <w:ind w:left="360"/>
        <w:rPr>
          <w:rFonts w:ascii="Times New Roman" w:hAnsi="Times New Roman" w:cs="Times New Roman"/>
          <w:b/>
          <w:sz w:val="36"/>
          <w:szCs w:val="36"/>
        </w:rPr>
      </w:pPr>
      <w:r>
        <w:rPr>
          <w:rFonts w:ascii="Times New Roman" w:hAnsi="Times New Roman" w:cs="Times New Roman"/>
          <w:b/>
          <w:sz w:val="36"/>
          <w:szCs w:val="36"/>
        </w:rPr>
        <w:t>БЛОК №3</w:t>
      </w:r>
    </w:p>
    <w:p w:rsidR="002B10AE" w:rsidRDefault="002B10AE" w:rsidP="002B10AE">
      <w:pPr>
        <w:rPr>
          <w:rFonts w:ascii="Times New Roman" w:hAnsi="Times New Roman" w:cs="Times New Roman"/>
          <w:b/>
          <w:sz w:val="32"/>
          <w:szCs w:val="32"/>
        </w:rPr>
      </w:pPr>
      <w:r>
        <w:rPr>
          <w:rFonts w:ascii="Times New Roman" w:hAnsi="Times New Roman" w:cs="Times New Roman"/>
          <w:b/>
          <w:sz w:val="32"/>
          <w:szCs w:val="32"/>
        </w:rPr>
        <w:lastRenderedPageBreak/>
        <w:t>1.</w:t>
      </w:r>
      <w:r w:rsidRPr="002B10AE">
        <w:rPr>
          <w:rFonts w:ascii="Times New Roman" w:hAnsi="Times New Roman" w:cs="Times New Roman"/>
          <w:b/>
          <w:sz w:val="32"/>
          <w:szCs w:val="32"/>
        </w:rPr>
        <w:t>Как проявляется действие электрического тока на человека</w:t>
      </w:r>
    </w:p>
    <w:p w:rsidR="002B10AE" w:rsidRPr="002B10AE" w:rsidRDefault="002B10AE" w:rsidP="002B10AE">
      <w:pPr>
        <w:rPr>
          <w:rFonts w:ascii="Times New Roman" w:hAnsi="Times New Roman" w:cs="Times New Roman"/>
          <w:sz w:val="32"/>
          <w:szCs w:val="32"/>
        </w:rPr>
      </w:pPr>
      <w:proofErr w:type="spellStart"/>
      <w:r w:rsidRPr="002B10AE">
        <w:rPr>
          <w:rFonts w:ascii="Times New Roman" w:hAnsi="Times New Roman" w:cs="Times New Roman"/>
          <w:sz w:val="32"/>
          <w:szCs w:val="32"/>
        </w:rPr>
        <w:t>лектротравма</w:t>
      </w:r>
      <w:proofErr w:type="spellEnd"/>
      <w:r w:rsidRPr="002B10AE">
        <w:rPr>
          <w:rFonts w:ascii="Times New Roman" w:hAnsi="Times New Roman" w:cs="Times New Roman"/>
          <w:sz w:val="32"/>
          <w:szCs w:val="32"/>
        </w:rPr>
        <w:t xml:space="preserve"> – это травма, вызванная воздействием электрического тока или электрической дуги. При этом электрический ток, проходя через тело человека, производит тепловое, химическое и биологическое воздействие, тем самым нарушая нормальную жизнедеятельность человека. </w:t>
      </w:r>
    </w:p>
    <w:p w:rsidR="002B10AE" w:rsidRPr="002B10AE" w:rsidRDefault="002B10AE" w:rsidP="002B10AE">
      <w:pPr>
        <w:rPr>
          <w:rFonts w:ascii="Times New Roman" w:hAnsi="Times New Roman" w:cs="Times New Roman"/>
          <w:sz w:val="32"/>
          <w:szCs w:val="32"/>
        </w:rPr>
      </w:pPr>
      <w:r w:rsidRPr="002B10AE">
        <w:rPr>
          <w:rFonts w:ascii="Times New Roman" w:hAnsi="Times New Roman" w:cs="Times New Roman"/>
          <w:sz w:val="32"/>
          <w:szCs w:val="32"/>
        </w:rPr>
        <w:t xml:space="preserve">Химическое действие тока ведет к электролизу крови и </w:t>
      </w:r>
      <w:proofErr w:type="gramStart"/>
      <w:r w:rsidRPr="002B10AE">
        <w:rPr>
          <w:rFonts w:ascii="Times New Roman" w:hAnsi="Times New Roman" w:cs="Times New Roman"/>
          <w:sz w:val="32"/>
          <w:szCs w:val="32"/>
        </w:rPr>
        <w:t>других</w:t>
      </w:r>
      <w:proofErr w:type="gramEnd"/>
      <w:r w:rsidRPr="002B10AE">
        <w:rPr>
          <w:rFonts w:ascii="Times New Roman" w:hAnsi="Times New Roman" w:cs="Times New Roman"/>
          <w:sz w:val="32"/>
          <w:szCs w:val="32"/>
        </w:rPr>
        <w:t xml:space="preserve"> содержащихся в организме растворов, что приводит к изменению их химического состава и, следовательно, к нарушении их функций.</w:t>
      </w:r>
    </w:p>
    <w:p w:rsidR="002B10AE" w:rsidRPr="002B10AE" w:rsidRDefault="002B10AE" w:rsidP="002B10AE">
      <w:pPr>
        <w:rPr>
          <w:rFonts w:ascii="Times New Roman" w:hAnsi="Times New Roman" w:cs="Times New Roman"/>
          <w:sz w:val="32"/>
          <w:szCs w:val="32"/>
        </w:rPr>
      </w:pPr>
      <w:r w:rsidRPr="002B10AE">
        <w:rPr>
          <w:rFonts w:ascii="Times New Roman" w:hAnsi="Times New Roman" w:cs="Times New Roman"/>
          <w:sz w:val="32"/>
          <w:szCs w:val="32"/>
        </w:rPr>
        <w:t>Биологическое действие электрического тока проявляется в опасном возбуждении живых клеток организма, в частности нервных клеток и всей нервной системы. Такое возбуждение может сопровождаться судорогами, явлениями паралича. В ряде случаев возможен паралич дыхательного аппарата (паралич мышц грудной клетки) и паралич сердца (мышц желудочков сердца).</w:t>
      </w:r>
    </w:p>
    <w:p w:rsidR="002B10AE" w:rsidRPr="002B10AE" w:rsidRDefault="002B10AE" w:rsidP="002B10AE">
      <w:pPr>
        <w:rPr>
          <w:rFonts w:ascii="Times New Roman" w:hAnsi="Times New Roman" w:cs="Times New Roman"/>
          <w:sz w:val="32"/>
          <w:szCs w:val="32"/>
        </w:rPr>
      </w:pPr>
      <w:r w:rsidRPr="002B10AE">
        <w:rPr>
          <w:rFonts w:ascii="Times New Roman" w:hAnsi="Times New Roman" w:cs="Times New Roman"/>
          <w:sz w:val="32"/>
          <w:szCs w:val="32"/>
        </w:rPr>
        <w:t>Паралич дыхания и паралич сердца приводит к смертельному исходу.</w:t>
      </w:r>
    </w:p>
    <w:p w:rsidR="002B10AE" w:rsidRPr="002B10AE" w:rsidRDefault="002B10AE" w:rsidP="002B10AE">
      <w:pPr>
        <w:rPr>
          <w:rFonts w:ascii="Times New Roman" w:hAnsi="Times New Roman" w:cs="Times New Roman"/>
          <w:sz w:val="32"/>
          <w:szCs w:val="32"/>
        </w:rPr>
      </w:pPr>
      <w:r w:rsidRPr="002B10AE">
        <w:rPr>
          <w:rFonts w:ascii="Times New Roman" w:hAnsi="Times New Roman" w:cs="Times New Roman"/>
          <w:sz w:val="32"/>
          <w:szCs w:val="32"/>
        </w:rPr>
        <w:t xml:space="preserve">При </w:t>
      </w:r>
      <w:proofErr w:type="spellStart"/>
      <w:r w:rsidRPr="002B10AE">
        <w:rPr>
          <w:rFonts w:ascii="Times New Roman" w:hAnsi="Times New Roman" w:cs="Times New Roman"/>
          <w:sz w:val="32"/>
          <w:szCs w:val="32"/>
        </w:rPr>
        <w:t>электротравме</w:t>
      </w:r>
      <w:proofErr w:type="spellEnd"/>
      <w:r w:rsidRPr="002B10AE">
        <w:rPr>
          <w:rFonts w:ascii="Times New Roman" w:hAnsi="Times New Roman" w:cs="Times New Roman"/>
          <w:sz w:val="32"/>
          <w:szCs w:val="32"/>
        </w:rPr>
        <w:t xml:space="preserve"> могут быть поражения отдельных частей тела, электрические ожоги, электрические знаки, металлизация кожи, механические повреждения тела и др.</w:t>
      </w:r>
    </w:p>
    <w:p w:rsidR="002B10AE" w:rsidRPr="002B10AE" w:rsidRDefault="002B10AE" w:rsidP="002B10AE">
      <w:pPr>
        <w:rPr>
          <w:rFonts w:ascii="Times New Roman" w:hAnsi="Times New Roman" w:cs="Times New Roman"/>
          <w:sz w:val="32"/>
          <w:szCs w:val="32"/>
        </w:rPr>
      </w:pPr>
      <w:r w:rsidRPr="002B10AE">
        <w:rPr>
          <w:rFonts w:ascii="Times New Roman" w:hAnsi="Times New Roman" w:cs="Times New Roman"/>
          <w:sz w:val="32"/>
          <w:szCs w:val="32"/>
        </w:rPr>
        <w:t>Электрические ожоги могут быть вызваны действием электрической дуги, когда ее пламя непосредственно воздействует на наружные ткани тела (главным образом кожу). Могут быть ожоги, вызванные непосредственным протеканием электрического тока, особенно в месте контакта кожи с токоведущими частями.</w:t>
      </w:r>
    </w:p>
    <w:p w:rsidR="002B10AE" w:rsidRPr="002B10AE" w:rsidRDefault="002B10AE" w:rsidP="002B10AE">
      <w:pPr>
        <w:rPr>
          <w:rFonts w:ascii="Times New Roman" w:hAnsi="Times New Roman" w:cs="Times New Roman"/>
          <w:sz w:val="32"/>
          <w:szCs w:val="32"/>
        </w:rPr>
      </w:pPr>
      <w:r w:rsidRPr="002B10AE">
        <w:rPr>
          <w:rFonts w:ascii="Times New Roman" w:hAnsi="Times New Roman" w:cs="Times New Roman"/>
          <w:sz w:val="32"/>
          <w:szCs w:val="32"/>
        </w:rPr>
        <w:t>Металлизация кожи может быть в результате проникновения частичек металла в верхние ее слои, например, при горении электрической дуги.</w:t>
      </w:r>
    </w:p>
    <w:p w:rsidR="002B10AE" w:rsidRPr="002B10AE" w:rsidRDefault="002B10AE" w:rsidP="002B10AE">
      <w:pPr>
        <w:rPr>
          <w:rFonts w:ascii="Times New Roman" w:hAnsi="Times New Roman" w:cs="Times New Roman"/>
          <w:sz w:val="32"/>
          <w:szCs w:val="32"/>
        </w:rPr>
      </w:pPr>
      <w:r w:rsidRPr="002B10AE">
        <w:rPr>
          <w:rFonts w:ascii="Times New Roman" w:hAnsi="Times New Roman" w:cs="Times New Roman"/>
          <w:sz w:val="32"/>
          <w:szCs w:val="32"/>
        </w:rPr>
        <w:lastRenderedPageBreak/>
        <w:t>Механические повреждения организма человека возможны в результате резких, непроизвольных движений вследствие внезапного раздражения током. При этом не исключены падение, ушибы тела.</w:t>
      </w:r>
    </w:p>
    <w:p w:rsidR="002B10AE" w:rsidRPr="002B10AE" w:rsidRDefault="002B10AE" w:rsidP="002B10AE">
      <w:pPr>
        <w:rPr>
          <w:rFonts w:ascii="Times New Roman" w:hAnsi="Times New Roman" w:cs="Times New Roman"/>
          <w:sz w:val="32"/>
          <w:szCs w:val="32"/>
        </w:rPr>
      </w:pPr>
      <w:r w:rsidRPr="002B10AE">
        <w:rPr>
          <w:rFonts w:ascii="Times New Roman" w:hAnsi="Times New Roman" w:cs="Times New Roman"/>
          <w:sz w:val="32"/>
          <w:szCs w:val="32"/>
        </w:rPr>
        <w:t>При более тяжелых случаях (при большей силе тока и длительности его прохождения)  возможны поражения центральной нервной системы, паралич дыхания, паралич сердца. В ряде случаев вследствие паралича дыхания и паралича сердца может наступить клиническая («мнимая») смерть. При этом отсутствуют пульс и дыхание, но клетки организма еще живы. При отсутствии срочной и правильно оказываемой медицинской помощи клиническая смерть переходит в смерть биологическую. Биологическая смерть наступает не сразу, а постепенно, через промежуток времени 7-10 мин. Следовательно, если сразу же на месте происшествия после освобождения от действия электрического тока пострадавшему оказана первая медицинская помощь в виде искусственного дыхания и непрямого массажа сердца, пострадавшего можно оживить, вернуть ему жизнь.</w:t>
      </w:r>
    </w:p>
    <w:p w:rsidR="002B10AE" w:rsidRPr="002B10AE" w:rsidRDefault="002B10AE" w:rsidP="002B10AE">
      <w:pPr>
        <w:rPr>
          <w:rFonts w:ascii="Times New Roman" w:hAnsi="Times New Roman" w:cs="Times New Roman"/>
          <w:sz w:val="32"/>
          <w:szCs w:val="32"/>
        </w:rPr>
      </w:pPr>
      <w:r w:rsidRPr="002B10AE">
        <w:rPr>
          <w:rFonts w:ascii="Times New Roman" w:hAnsi="Times New Roman" w:cs="Times New Roman"/>
          <w:sz w:val="32"/>
          <w:szCs w:val="32"/>
        </w:rPr>
        <w:t>Прекращение работы сердца под действием электрического тока может быть или в результате непосредственного действия тока на сердечную мышцу, когда ток проходит по пути, например, «рука-рука» через область сердца, или рефлекторно вследствие нарушения функции центральной нервной системы, ведающей работой органов тела.</w:t>
      </w:r>
    </w:p>
    <w:p w:rsidR="002B10AE" w:rsidRPr="002B10AE" w:rsidRDefault="002B10AE" w:rsidP="002B10AE">
      <w:pPr>
        <w:rPr>
          <w:rFonts w:ascii="Times New Roman" w:hAnsi="Times New Roman" w:cs="Times New Roman"/>
          <w:sz w:val="32"/>
          <w:szCs w:val="32"/>
        </w:rPr>
      </w:pPr>
      <w:r w:rsidRPr="002B10AE">
        <w:rPr>
          <w:rFonts w:ascii="Times New Roman" w:hAnsi="Times New Roman" w:cs="Times New Roman"/>
          <w:sz w:val="32"/>
          <w:szCs w:val="32"/>
        </w:rPr>
        <w:t xml:space="preserve">Степень поражения человека и тяжесть электрического удара зависят главным образом от величины тока, проходящего через тело человека, и длительность его прохождения. В свою очередь величина тока по закону Ома зависит от приложенного к телу напряжения и от сопротивления тела. Вещество, составляющее живые ткани организма, его внутренние органы и кожный покров, весьма сложно по своему химическому составу, поэтому величина электрического сопротивления тела, человека может быть различной как для разных людей, так и для одного человека, но в </w:t>
      </w:r>
      <w:r w:rsidRPr="002B10AE">
        <w:rPr>
          <w:rFonts w:ascii="Times New Roman" w:hAnsi="Times New Roman" w:cs="Times New Roman"/>
          <w:sz w:val="32"/>
          <w:szCs w:val="32"/>
        </w:rPr>
        <w:lastRenderedPageBreak/>
        <w:t xml:space="preserve">разных условиях. Электрическое сопротивление внутренних органов и тканей живого организма невелико, а кожа, особенно сухая, оказывает значительное сопротивление току. Верхний роговой слой кожи (эпидермис) по своей структуре и химическому составу представляет собой плохой проводник электрического тока. Если же кожа влажная, то сопротивление ее, </w:t>
      </w:r>
      <w:proofErr w:type="gramStart"/>
      <w:r w:rsidRPr="002B10AE">
        <w:rPr>
          <w:rFonts w:ascii="Times New Roman" w:hAnsi="Times New Roman" w:cs="Times New Roman"/>
          <w:sz w:val="32"/>
          <w:szCs w:val="32"/>
        </w:rPr>
        <w:t>а</w:t>
      </w:r>
      <w:proofErr w:type="gramEnd"/>
      <w:r w:rsidRPr="002B10AE">
        <w:rPr>
          <w:rFonts w:ascii="Times New Roman" w:hAnsi="Times New Roman" w:cs="Times New Roman"/>
          <w:sz w:val="32"/>
          <w:szCs w:val="32"/>
        </w:rPr>
        <w:t xml:space="preserve"> следовательно, и всего участка пути тока через человека резко снижается. Кроме эпидермиса, другие слои кожи, насыщенные кровеносными сосудами, нервными окончаниями, так же как и внутренние органы, имеют малое электрическое сопротивление. Измерения показывают, что при сухой коже сопротивление тела человека по пути тока «рука - рука» равно 20-50 кОм. Если же руки увлажнить, то сопротивление и принимают за расчетную величину.</w:t>
      </w:r>
    </w:p>
    <w:p w:rsidR="002B10AE" w:rsidRPr="002B10AE" w:rsidRDefault="002B10AE" w:rsidP="002B10AE">
      <w:pPr>
        <w:rPr>
          <w:rFonts w:ascii="Times New Roman" w:hAnsi="Times New Roman" w:cs="Times New Roman"/>
          <w:sz w:val="32"/>
          <w:szCs w:val="32"/>
        </w:rPr>
      </w:pPr>
      <w:r w:rsidRPr="002B10AE">
        <w:rPr>
          <w:rFonts w:ascii="Times New Roman" w:hAnsi="Times New Roman" w:cs="Times New Roman"/>
          <w:sz w:val="32"/>
          <w:szCs w:val="32"/>
        </w:rPr>
        <w:t>Обычно человек начинает ощущать раздражающее действие переменной тока промышленной частоты (50 Гц) при токе около 1 мА и постоянного тока около 5 мА. Эти токи называются пороговыми ощутимыми токами и не представляют собой опасности, поскольку при таком раздражении человек свободно может самостоятельно освободиться от действия электрического тока.</w:t>
      </w:r>
    </w:p>
    <w:p w:rsidR="002B10AE" w:rsidRPr="002B10AE" w:rsidRDefault="002B10AE" w:rsidP="002B10AE">
      <w:pPr>
        <w:rPr>
          <w:rFonts w:ascii="Times New Roman" w:hAnsi="Times New Roman" w:cs="Times New Roman"/>
          <w:sz w:val="32"/>
          <w:szCs w:val="32"/>
        </w:rPr>
      </w:pPr>
      <w:r w:rsidRPr="002B10AE">
        <w:rPr>
          <w:rFonts w:ascii="Times New Roman" w:hAnsi="Times New Roman" w:cs="Times New Roman"/>
          <w:sz w:val="32"/>
          <w:szCs w:val="32"/>
        </w:rPr>
        <w:t xml:space="preserve">При переменном токе 5-10 мА раздражающее действие становится более сильным, судороги и боль ощутимее. При токах 10-15 мА боль становится трудно переносимой, а судороги мышц рук и ног столь сильными, что человек не в состоянии  самостоятельно освободится от действия электрического тока. Длительное пребывание под таким током может вызвать тяжелое состояние под таким током может вызвать тяжелое состояние, вплоть до паралича дыхания. Переменные токи 10-15 мА называют </w:t>
      </w:r>
      <w:proofErr w:type="spellStart"/>
      <w:r w:rsidRPr="002B10AE">
        <w:rPr>
          <w:rFonts w:ascii="Times New Roman" w:hAnsi="Times New Roman" w:cs="Times New Roman"/>
          <w:sz w:val="32"/>
          <w:szCs w:val="32"/>
        </w:rPr>
        <w:t>неотпускающими</w:t>
      </w:r>
      <w:proofErr w:type="spellEnd"/>
      <w:r w:rsidRPr="002B10AE">
        <w:rPr>
          <w:rFonts w:ascii="Times New Roman" w:hAnsi="Times New Roman" w:cs="Times New Roman"/>
          <w:sz w:val="32"/>
          <w:szCs w:val="32"/>
        </w:rPr>
        <w:t xml:space="preserve"> токами.</w:t>
      </w:r>
    </w:p>
    <w:p w:rsidR="002B10AE" w:rsidRPr="002B10AE" w:rsidRDefault="002B10AE" w:rsidP="002B10AE">
      <w:pPr>
        <w:rPr>
          <w:rFonts w:ascii="Times New Roman" w:hAnsi="Times New Roman" w:cs="Times New Roman"/>
          <w:sz w:val="32"/>
          <w:szCs w:val="32"/>
        </w:rPr>
      </w:pPr>
      <w:r w:rsidRPr="002B10AE">
        <w:rPr>
          <w:rFonts w:ascii="Times New Roman" w:hAnsi="Times New Roman" w:cs="Times New Roman"/>
          <w:sz w:val="32"/>
          <w:szCs w:val="32"/>
        </w:rPr>
        <w:t xml:space="preserve">Переменный ток промышленной частоты 25 мА и выше воздействует не только на мышцы рук ног, но и на мышцы грудной клетки, что может быть причиной остановки дыхания. Ток около 50 мА вызывает быстрое нарушение дыхания, а ток в 100 мА при </w:t>
      </w:r>
      <w:r w:rsidRPr="002B10AE">
        <w:rPr>
          <w:rFonts w:ascii="Times New Roman" w:hAnsi="Times New Roman" w:cs="Times New Roman"/>
          <w:sz w:val="32"/>
          <w:szCs w:val="32"/>
        </w:rPr>
        <w:lastRenderedPageBreak/>
        <w:t xml:space="preserve">частоте 50 Гц за короткое время (1-2с) поражает сердечную мышцу, вызывая ее фибрилляцию (трепетание). При фибрилляции сердца его нормальная работа и, </w:t>
      </w:r>
      <w:proofErr w:type="gramStart"/>
      <w:r w:rsidRPr="002B10AE">
        <w:rPr>
          <w:rFonts w:ascii="Times New Roman" w:hAnsi="Times New Roman" w:cs="Times New Roman"/>
          <w:sz w:val="32"/>
          <w:szCs w:val="32"/>
        </w:rPr>
        <w:t>следовательно</w:t>
      </w:r>
      <w:proofErr w:type="gramEnd"/>
      <w:r w:rsidRPr="002B10AE">
        <w:rPr>
          <w:rFonts w:ascii="Times New Roman" w:hAnsi="Times New Roman" w:cs="Times New Roman"/>
          <w:sz w:val="32"/>
          <w:szCs w:val="32"/>
        </w:rPr>
        <w:t xml:space="preserve"> кровообращение в организме прекращается. Поэтому вследствие недостатка в организме кислорода прекращаются. Поэтому вследствие недостатка в организме кислорода прекращается жизнедеятельность всех органов, т.е. наступает смерть.</w:t>
      </w:r>
    </w:p>
    <w:p w:rsidR="002B10AE" w:rsidRPr="002B10AE" w:rsidRDefault="002B10AE" w:rsidP="002B10AE">
      <w:pPr>
        <w:rPr>
          <w:rFonts w:ascii="Times New Roman" w:hAnsi="Times New Roman" w:cs="Times New Roman"/>
          <w:sz w:val="32"/>
          <w:szCs w:val="32"/>
        </w:rPr>
      </w:pPr>
      <w:r w:rsidRPr="002B10AE">
        <w:rPr>
          <w:rFonts w:ascii="Times New Roman" w:hAnsi="Times New Roman" w:cs="Times New Roman"/>
          <w:sz w:val="32"/>
          <w:szCs w:val="32"/>
        </w:rPr>
        <w:t>Чем продолжительнее протекание тока через человека, тем тяжелее его последствия, вероятнее смертельный исход.</w:t>
      </w:r>
    </w:p>
    <w:p w:rsidR="002B10AE" w:rsidRPr="002B10AE" w:rsidRDefault="002B10AE" w:rsidP="002B10AE">
      <w:pPr>
        <w:rPr>
          <w:rFonts w:ascii="Times New Roman" w:hAnsi="Times New Roman" w:cs="Times New Roman"/>
          <w:sz w:val="32"/>
          <w:szCs w:val="32"/>
        </w:rPr>
      </w:pPr>
      <w:r w:rsidRPr="002B10AE">
        <w:rPr>
          <w:rFonts w:ascii="Times New Roman" w:hAnsi="Times New Roman" w:cs="Times New Roman"/>
          <w:sz w:val="32"/>
          <w:szCs w:val="32"/>
        </w:rPr>
        <w:t>Степень тяжести поражения зависит и от пути тока через тело человека. Поражение будет более тяжелым, если на пути тока оказываются такие органы, как сердце, мышцы грудной клетки, головной и спинной мозг. Наиболее опасными путями тока являются пути «правая рука-нога», «рука-рука». Мене опасный путь «нога-нога».</w:t>
      </w:r>
    </w:p>
    <w:p w:rsidR="002B10AE" w:rsidRPr="002B10AE" w:rsidRDefault="002B10AE" w:rsidP="002B10AE">
      <w:pPr>
        <w:rPr>
          <w:rFonts w:ascii="Times New Roman" w:hAnsi="Times New Roman" w:cs="Times New Roman"/>
          <w:sz w:val="32"/>
          <w:szCs w:val="32"/>
        </w:rPr>
      </w:pPr>
    </w:p>
    <w:p w:rsidR="00EF7CC7" w:rsidRPr="00EF7CC7" w:rsidRDefault="002B10AE" w:rsidP="002B10AE">
      <w:pPr>
        <w:rPr>
          <w:rFonts w:ascii="Times New Roman" w:hAnsi="Times New Roman" w:cs="Times New Roman"/>
          <w:b/>
          <w:sz w:val="32"/>
          <w:szCs w:val="32"/>
        </w:rPr>
      </w:pPr>
      <w:r>
        <w:rPr>
          <w:rFonts w:ascii="Times New Roman" w:hAnsi="Times New Roman" w:cs="Times New Roman"/>
          <w:b/>
          <w:sz w:val="32"/>
          <w:szCs w:val="32"/>
        </w:rPr>
        <w:t>4.</w:t>
      </w:r>
      <w:r w:rsidRPr="002B10AE">
        <w:rPr>
          <w:rFonts w:ascii="Times New Roman" w:hAnsi="Times New Roman" w:cs="Times New Roman"/>
          <w:b/>
          <w:sz w:val="32"/>
          <w:szCs w:val="32"/>
        </w:rPr>
        <w:t>Защитное заземление. Что это такое, где и для чего оно применяется?</w:t>
      </w:r>
    </w:p>
    <w:p w:rsidR="002B10AE" w:rsidRPr="002B10AE" w:rsidRDefault="002B10AE" w:rsidP="002B10AE">
      <w:pPr>
        <w:ind w:left="360"/>
        <w:rPr>
          <w:rFonts w:ascii="Times New Roman" w:hAnsi="Times New Roman" w:cs="Times New Roman"/>
          <w:sz w:val="32"/>
          <w:szCs w:val="32"/>
        </w:rPr>
      </w:pPr>
      <w:r w:rsidRPr="002B10AE">
        <w:rPr>
          <w:rFonts w:ascii="Times New Roman" w:hAnsi="Times New Roman" w:cs="Times New Roman"/>
          <w:b/>
          <w:sz w:val="32"/>
          <w:szCs w:val="32"/>
        </w:rPr>
        <w:t>Защитное заземление</w:t>
      </w:r>
      <w:r w:rsidRPr="002B10AE">
        <w:rPr>
          <w:rFonts w:ascii="Times New Roman" w:hAnsi="Times New Roman" w:cs="Times New Roman"/>
          <w:sz w:val="32"/>
          <w:szCs w:val="32"/>
        </w:rPr>
        <w:t xml:space="preserve"> – преднамеренное электрическое соединение с землей или ее эквивалентом металлических нетоковедущих частей, которые могут оказаться под напряжением вследствие замыкания на корпус и по другим причинам (индуктивное влияние соседних токоведущих частей, вынос потенциала, разряд молнии и т. п.).</w:t>
      </w:r>
    </w:p>
    <w:p w:rsidR="002B10AE" w:rsidRPr="002B10AE" w:rsidRDefault="002B10AE" w:rsidP="002B10AE">
      <w:pPr>
        <w:ind w:left="360"/>
        <w:rPr>
          <w:rFonts w:ascii="Times New Roman" w:hAnsi="Times New Roman" w:cs="Times New Roman"/>
          <w:sz w:val="32"/>
          <w:szCs w:val="32"/>
        </w:rPr>
      </w:pPr>
      <w:r w:rsidRPr="002B10AE">
        <w:rPr>
          <w:rFonts w:ascii="Times New Roman" w:hAnsi="Times New Roman" w:cs="Times New Roman"/>
          <w:sz w:val="32"/>
          <w:szCs w:val="32"/>
        </w:rPr>
        <w:t>Эквивалентом земли может быть вода реки или моря, каменный уголь в карьерном залегании и т. п.</w:t>
      </w:r>
    </w:p>
    <w:p w:rsidR="002B10AE" w:rsidRPr="002B10AE" w:rsidRDefault="002B10AE" w:rsidP="002B10AE">
      <w:pPr>
        <w:ind w:left="360"/>
        <w:rPr>
          <w:rFonts w:ascii="Times New Roman" w:hAnsi="Times New Roman" w:cs="Times New Roman"/>
          <w:sz w:val="32"/>
          <w:szCs w:val="32"/>
        </w:rPr>
      </w:pPr>
      <w:r w:rsidRPr="002B10AE">
        <w:rPr>
          <w:rFonts w:ascii="Times New Roman" w:hAnsi="Times New Roman" w:cs="Times New Roman"/>
          <w:sz w:val="32"/>
          <w:szCs w:val="32"/>
        </w:rPr>
        <w:t>Назначение защитного заземления — устранение опасности поражения током в случае прикосновения к корпусу электроустановки и другим нетоковедущим металлическим частям, оказавшимся под напряжением вследствие замыкания на корпус и по другим причинам.</w:t>
      </w:r>
    </w:p>
    <w:p w:rsidR="002B10AE" w:rsidRPr="002B10AE" w:rsidRDefault="002B10AE" w:rsidP="002B10AE">
      <w:pPr>
        <w:ind w:left="360"/>
        <w:rPr>
          <w:rFonts w:ascii="Times New Roman" w:hAnsi="Times New Roman" w:cs="Times New Roman"/>
          <w:sz w:val="32"/>
          <w:szCs w:val="32"/>
        </w:rPr>
      </w:pPr>
      <w:r w:rsidRPr="002B10AE">
        <w:rPr>
          <w:rFonts w:ascii="Times New Roman" w:hAnsi="Times New Roman" w:cs="Times New Roman"/>
          <w:sz w:val="32"/>
          <w:szCs w:val="32"/>
        </w:rPr>
        <w:lastRenderedPageBreak/>
        <w:t xml:space="preserve">Защитное заземление следует отличать от других видов заземления, например, </w:t>
      </w:r>
      <w:r w:rsidRPr="002B10AE">
        <w:rPr>
          <w:rFonts w:ascii="Times New Roman" w:hAnsi="Times New Roman" w:cs="Times New Roman"/>
          <w:b/>
          <w:sz w:val="32"/>
          <w:szCs w:val="32"/>
        </w:rPr>
        <w:t>рабочего заземления</w:t>
      </w:r>
      <w:r w:rsidRPr="002B10AE">
        <w:rPr>
          <w:rFonts w:ascii="Times New Roman" w:hAnsi="Times New Roman" w:cs="Times New Roman"/>
          <w:sz w:val="32"/>
          <w:szCs w:val="32"/>
        </w:rPr>
        <w:t xml:space="preserve"> и </w:t>
      </w:r>
      <w:r w:rsidRPr="002B10AE">
        <w:rPr>
          <w:rFonts w:ascii="Times New Roman" w:hAnsi="Times New Roman" w:cs="Times New Roman"/>
          <w:b/>
          <w:sz w:val="32"/>
          <w:szCs w:val="32"/>
        </w:rPr>
        <w:t>заземления</w:t>
      </w:r>
      <w:r w:rsidRPr="002B10AE">
        <w:rPr>
          <w:rFonts w:ascii="Times New Roman" w:hAnsi="Times New Roman" w:cs="Times New Roman"/>
          <w:sz w:val="32"/>
          <w:szCs w:val="32"/>
        </w:rPr>
        <w:t xml:space="preserve"> </w:t>
      </w:r>
      <w:proofErr w:type="spellStart"/>
      <w:r w:rsidRPr="002B10AE">
        <w:rPr>
          <w:rFonts w:ascii="Times New Roman" w:hAnsi="Times New Roman" w:cs="Times New Roman"/>
          <w:b/>
          <w:sz w:val="32"/>
          <w:szCs w:val="32"/>
        </w:rPr>
        <w:t>молниезащиты</w:t>
      </w:r>
      <w:proofErr w:type="spellEnd"/>
      <w:r w:rsidRPr="002B10AE">
        <w:rPr>
          <w:rFonts w:ascii="Times New Roman" w:hAnsi="Times New Roman" w:cs="Times New Roman"/>
          <w:sz w:val="32"/>
          <w:szCs w:val="32"/>
        </w:rPr>
        <w:t>.</w:t>
      </w:r>
    </w:p>
    <w:p w:rsidR="002B10AE" w:rsidRPr="002B10AE" w:rsidRDefault="002B10AE" w:rsidP="002B10AE">
      <w:pPr>
        <w:ind w:left="360"/>
        <w:rPr>
          <w:rFonts w:ascii="Times New Roman" w:hAnsi="Times New Roman" w:cs="Times New Roman"/>
          <w:sz w:val="32"/>
          <w:szCs w:val="32"/>
        </w:rPr>
      </w:pPr>
      <w:r w:rsidRPr="002B10AE">
        <w:rPr>
          <w:rFonts w:ascii="Times New Roman" w:hAnsi="Times New Roman" w:cs="Times New Roman"/>
          <w:b/>
          <w:sz w:val="32"/>
          <w:szCs w:val="32"/>
        </w:rPr>
        <w:t>Рабочее заземление</w:t>
      </w:r>
      <w:r w:rsidRPr="002B10AE">
        <w:rPr>
          <w:rFonts w:ascii="Times New Roman" w:hAnsi="Times New Roman" w:cs="Times New Roman"/>
          <w:sz w:val="32"/>
          <w:szCs w:val="32"/>
        </w:rPr>
        <w:t xml:space="preserve"> — преднамеренное соединение с землей отдельных точек электрической цепи, например нейтральных точек обмоток генераторов, силовых и измерительных трансформаторов, дугогасящих аппаратов, реакторов поперечной компенсации в дальних линиях электропередачи, а также фазы при использовании земли в качестве фазного или обратного провода. Рабочее заземление предназначено для обеспечения надлежащей работы электроустановки в нормальных или аварийных условиях и осуществляется непосредственно (т. е. путем соединения проводником заземляемых частей с заземлителем) или через специальные аппараты — пробивные предохранители, разрядники, резисторы и т. п.</w:t>
      </w:r>
    </w:p>
    <w:p w:rsidR="00D06957" w:rsidRDefault="002B10AE" w:rsidP="002B10AE">
      <w:pPr>
        <w:ind w:left="360"/>
        <w:rPr>
          <w:rFonts w:ascii="Times New Roman" w:hAnsi="Times New Roman" w:cs="Times New Roman"/>
          <w:sz w:val="32"/>
          <w:szCs w:val="32"/>
        </w:rPr>
      </w:pPr>
      <w:r w:rsidRPr="002B10AE">
        <w:rPr>
          <w:rFonts w:ascii="Times New Roman" w:hAnsi="Times New Roman" w:cs="Times New Roman"/>
          <w:b/>
          <w:sz w:val="32"/>
          <w:szCs w:val="32"/>
        </w:rPr>
        <w:t xml:space="preserve">Заземление </w:t>
      </w:r>
      <w:proofErr w:type="spellStart"/>
      <w:r w:rsidRPr="002B10AE">
        <w:rPr>
          <w:rFonts w:ascii="Times New Roman" w:hAnsi="Times New Roman" w:cs="Times New Roman"/>
          <w:b/>
          <w:sz w:val="32"/>
          <w:szCs w:val="32"/>
        </w:rPr>
        <w:t>молниезащиты</w:t>
      </w:r>
      <w:proofErr w:type="spellEnd"/>
      <w:r w:rsidRPr="002B10AE">
        <w:rPr>
          <w:rFonts w:ascii="Times New Roman" w:hAnsi="Times New Roman" w:cs="Times New Roman"/>
          <w:sz w:val="32"/>
          <w:szCs w:val="32"/>
        </w:rPr>
        <w:t xml:space="preserve"> — преднамеренное соединение с землей </w:t>
      </w:r>
      <w:proofErr w:type="spellStart"/>
      <w:r w:rsidRPr="002B10AE">
        <w:rPr>
          <w:rFonts w:ascii="Times New Roman" w:hAnsi="Times New Roman" w:cs="Times New Roman"/>
          <w:sz w:val="32"/>
          <w:szCs w:val="32"/>
        </w:rPr>
        <w:t>молниеприемников</w:t>
      </w:r>
      <w:proofErr w:type="spellEnd"/>
      <w:r w:rsidRPr="002B10AE">
        <w:rPr>
          <w:rFonts w:ascii="Times New Roman" w:hAnsi="Times New Roman" w:cs="Times New Roman"/>
          <w:sz w:val="32"/>
          <w:szCs w:val="32"/>
        </w:rPr>
        <w:t xml:space="preserve"> и разрядников в целях отвода от них токов молнии в землю.</w:t>
      </w:r>
    </w:p>
    <w:p w:rsidR="002B10AE" w:rsidRDefault="002B10AE" w:rsidP="002B10AE">
      <w:pPr>
        <w:ind w:left="360"/>
        <w:rPr>
          <w:rFonts w:ascii="Times New Roman" w:hAnsi="Times New Roman" w:cs="Times New Roman"/>
          <w:sz w:val="32"/>
          <w:szCs w:val="32"/>
        </w:rPr>
      </w:pPr>
      <w:r w:rsidRPr="002B10AE">
        <w:rPr>
          <w:rFonts w:ascii="Times New Roman" w:hAnsi="Times New Roman" w:cs="Times New Roman"/>
          <w:b/>
          <w:iCs/>
          <w:sz w:val="32"/>
          <w:szCs w:val="32"/>
        </w:rPr>
        <w:t>Принцип действия защитного заземления</w:t>
      </w:r>
      <w:r w:rsidRPr="002B10AE">
        <w:rPr>
          <w:rFonts w:ascii="Times New Roman" w:hAnsi="Times New Roman" w:cs="Times New Roman"/>
          <w:bCs/>
          <w:sz w:val="32"/>
          <w:szCs w:val="32"/>
        </w:rPr>
        <w:t xml:space="preserve"> —</w:t>
      </w:r>
      <w:r w:rsidRPr="002B10AE">
        <w:rPr>
          <w:rFonts w:ascii="Times New Roman" w:hAnsi="Times New Roman" w:cs="Times New Roman"/>
          <w:sz w:val="32"/>
          <w:szCs w:val="32"/>
        </w:rPr>
        <w:t xml:space="preserve"> снижение до безопасных значений напряжений прикосновения и шага, обусловленных замыканием на корпус и другими причинами. Это достигается путем уменьшения потенциала заземленного оборудования (уменьшением сопротивления заземлителя), а также путем выравнивания потенциалов основания, на котором стоит человек, и заземленного оборудования (подъемом потенциала основания, на котором стоит человек, до значения, близкого к значению потенциала заземленного оборудования).</w:t>
      </w:r>
    </w:p>
    <w:p w:rsidR="0081420D" w:rsidRDefault="0081420D" w:rsidP="002B10AE">
      <w:pPr>
        <w:ind w:left="360"/>
        <w:rPr>
          <w:rFonts w:ascii="Times New Roman" w:hAnsi="Times New Roman" w:cs="Times New Roman"/>
          <w:b/>
          <w:iCs/>
          <w:sz w:val="36"/>
          <w:szCs w:val="36"/>
        </w:rPr>
      </w:pPr>
      <w:r>
        <w:rPr>
          <w:rFonts w:ascii="Times New Roman" w:hAnsi="Times New Roman" w:cs="Times New Roman"/>
          <w:b/>
          <w:iCs/>
          <w:sz w:val="36"/>
          <w:szCs w:val="36"/>
        </w:rPr>
        <w:t>БЛОК №4</w:t>
      </w:r>
    </w:p>
    <w:p w:rsidR="0081420D" w:rsidRPr="0081420D" w:rsidRDefault="0081420D" w:rsidP="0081420D">
      <w:pPr>
        <w:pStyle w:val="a3"/>
        <w:numPr>
          <w:ilvl w:val="0"/>
          <w:numId w:val="8"/>
        </w:numPr>
        <w:rPr>
          <w:rFonts w:ascii="Times New Roman" w:hAnsi="Times New Roman" w:cs="Times New Roman"/>
          <w:b/>
          <w:sz w:val="32"/>
          <w:szCs w:val="32"/>
        </w:rPr>
      </w:pPr>
      <w:r w:rsidRPr="0081420D">
        <w:rPr>
          <w:rFonts w:ascii="Times New Roman" w:hAnsi="Times New Roman" w:cs="Times New Roman"/>
          <w:b/>
          <w:sz w:val="32"/>
          <w:szCs w:val="32"/>
        </w:rPr>
        <w:t>Что такое ожидаемая эффективная доза ионизирующего излучения?</w:t>
      </w:r>
    </w:p>
    <w:p w:rsidR="0081420D" w:rsidRPr="0081420D" w:rsidRDefault="0081420D" w:rsidP="0081420D">
      <w:pPr>
        <w:ind w:left="360"/>
        <w:rPr>
          <w:rFonts w:ascii="Times New Roman" w:hAnsi="Times New Roman" w:cs="Times New Roman"/>
          <w:sz w:val="32"/>
          <w:szCs w:val="32"/>
        </w:rPr>
      </w:pPr>
      <w:r w:rsidRPr="0081420D">
        <w:rPr>
          <w:rFonts w:ascii="Times New Roman" w:hAnsi="Times New Roman" w:cs="Times New Roman"/>
          <w:bCs/>
          <w:sz w:val="32"/>
          <w:szCs w:val="32"/>
        </w:rPr>
        <w:lastRenderedPageBreak/>
        <w:t>Эффективная доза</w:t>
      </w:r>
      <w:r w:rsidRPr="0081420D">
        <w:rPr>
          <w:rFonts w:ascii="Times New Roman" w:hAnsi="Times New Roman" w:cs="Times New Roman"/>
          <w:sz w:val="32"/>
          <w:szCs w:val="32"/>
        </w:rPr>
        <w:t xml:space="preserve"> — величина, используемая как мера </w:t>
      </w:r>
      <w:hyperlink r:id="rId8" w:history="1">
        <w:proofErr w:type="gramStart"/>
        <w:r w:rsidRPr="0081420D">
          <w:rPr>
            <w:rStyle w:val="a4"/>
            <w:rFonts w:ascii="Times New Roman" w:hAnsi="Times New Roman" w:cs="Times New Roman"/>
            <w:i/>
            <w:iCs/>
            <w:sz w:val="32"/>
            <w:szCs w:val="32"/>
          </w:rPr>
          <w:t>риска</w:t>
        </w:r>
      </w:hyperlink>
      <w:r w:rsidRPr="0081420D">
        <w:rPr>
          <w:rFonts w:ascii="Times New Roman" w:hAnsi="Times New Roman" w:cs="Times New Roman"/>
          <w:sz w:val="32"/>
          <w:szCs w:val="32"/>
        </w:rPr>
        <w:t xml:space="preserve"> возникновения отдаленных последствий облучения всего тела человека</w:t>
      </w:r>
      <w:proofErr w:type="gramEnd"/>
      <w:r w:rsidRPr="0081420D">
        <w:rPr>
          <w:rFonts w:ascii="Times New Roman" w:hAnsi="Times New Roman" w:cs="Times New Roman"/>
          <w:sz w:val="32"/>
          <w:szCs w:val="32"/>
        </w:rPr>
        <w:t xml:space="preserve"> и отдельных его органов с учетом их радиочувствительности. Определяется по формуле</w:t>
      </w:r>
    </w:p>
    <w:p w:rsidR="0081420D" w:rsidRPr="0081420D" w:rsidRDefault="0081420D" w:rsidP="0081420D">
      <w:pPr>
        <w:ind w:left="360"/>
        <w:rPr>
          <w:rFonts w:ascii="Times New Roman" w:hAnsi="Times New Roman" w:cs="Times New Roman"/>
          <w:sz w:val="32"/>
          <w:szCs w:val="32"/>
        </w:rPr>
      </w:pPr>
      <w:r w:rsidRPr="0081420D">
        <w:rPr>
          <w:rFonts w:ascii="Times New Roman" w:hAnsi="Times New Roman" w:cs="Times New Roman"/>
          <w:i/>
          <w:iCs/>
          <w:sz w:val="32"/>
          <w:szCs w:val="32"/>
        </w:rPr>
        <w:t>E</w:t>
      </w:r>
      <w:r w:rsidRPr="0081420D">
        <w:rPr>
          <w:rFonts w:ascii="Times New Roman" w:hAnsi="Times New Roman" w:cs="Times New Roman"/>
          <w:sz w:val="32"/>
          <w:szCs w:val="32"/>
        </w:rPr>
        <w:t xml:space="preserve"> = ∑ </w:t>
      </w:r>
      <w:r w:rsidRPr="0081420D">
        <w:rPr>
          <w:rFonts w:ascii="Times New Roman" w:hAnsi="Times New Roman" w:cs="Times New Roman"/>
          <w:i/>
          <w:iCs/>
          <w:sz w:val="32"/>
          <w:szCs w:val="32"/>
        </w:rPr>
        <w:t>H</w:t>
      </w:r>
      <w:r w:rsidRPr="0081420D">
        <w:rPr>
          <w:rFonts w:ascii="Times New Roman" w:hAnsi="Times New Roman" w:cs="Times New Roman"/>
          <w:sz w:val="32"/>
          <w:szCs w:val="32"/>
          <w:vertAlign w:val="subscript"/>
        </w:rPr>
        <w:t>T</w:t>
      </w:r>
      <w:r w:rsidRPr="0081420D">
        <w:rPr>
          <w:rFonts w:ascii="Times New Roman" w:hAnsi="Times New Roman" w:cs="Times New Roman"/>
          <w:sz w:val="32"/>
          <w:szCs w:val="32"/>
        </w:rPr>
        <w:t>(</w:t>
      </w:r>
      <w:r w:rsidRPr="0081420D">
        <w:rPr>
          <w:rFonts w:ascii="Times New Roman" w:hAnsi="Times New Roman" w:cs="Times New Roman"/>
          <w:i/>
          <w:iCs/>
          <w:sz w:val="32"/>
          <w:szCs w:val="32"/>
        </w:rPr>
        <w:t>t</w:t>
      </w:r>
      <w:r w:rsidRPr="0081420D">
        <w:rPr>
          <w:rFonts w:ascii="Times New Roman" w:hAnsi="Times New Roman" w:cs="Times New Roman"/>
          <w:sz w:val="32"/>
          <w:szCs w:val="32"/>
        </w:rPr>
        <w:t xml:space="preserve">) · </w:t>
      </w:r>
      <w:r w:rsidRPr="0081420D">
        <w:rPr>
          <w:rFonts w:ascii="Times New Roman" w:hAnsi="Times New Roman" w:cs="Times New Roman"/>
          <w:i/>
          <w:iCs/>
          <w:sz w:val="32"/>
          <w:szCs w:val="32"/>
        </w:rPr>
        <w:t>W</w:t>
      </w:r>
      <w:r w:rsidRPr="0081420D">
        <w:rPr>
          <w:rFonts w:ascii="Times New Roman" w:hAnsi="Times New Roman" w:cs="Times New Roman"/>
          <w:sz w:val="32"/>
          <w:szCs w:val="32"/>
          <w:vertAlign w:val="subscript"/>
        </w:rPr>
        <w:t>T</w:t>
      </w:r>
      <w:r w:rsidRPr="0081420D">
        <w:rPr>
          <w:rFonts w:ascii="Times New Roman" w:hAnsi="Times New Roman" w:cs="Times New Roman"/>
          <w:sz w:val="32"/>
          <w:szCs w:val="32"/>
        </w:rPr>
        <w:t>,</w:t>
      </w:r>
    </w:p>
    <w:p w:rsidR="0081420D" w:rsidRPr="0081420D" w:rsidRDefault="0081420D" w:rsidP="0081420D">
      <w:pPr>
        <w:ind w:left="360"/>
        <w:rPr>
          <w:rFonts w:ascii="Times New Roman" w:hAnsi="Times New Roman" w:cs="Times New Roman"/>
          <w:sz w:val="32"/>
          <w:szCs w:val="32"/>
        </w:rPr>
      </w:pPr>
      <w:r w:rsidRPr="0081420D">
        <w:rPr>
          <w:rFonts w:ascii="Times New Roman" w:hAnsi="Times New Roman" w:cs="Times New Roman"/>
          <w:sz w:val="32"/>
          <w:szCs w:val="32"/>
        </w:rPr>
        <w:t xml:space="preserve">где </w:t>
      </w:r>
      <w:r w:rsidRPr="0081420D">
        <w:rPr>
          <w:rFonts w:ascii="Times New Roman" w:hAnsi="Times New Roman" w:cs="Times New Roman"/>
          <w:i/>
          <w:iCs/>
          <w:sz w:val="32"/>
          <w:szCs w:val="32"/>
        </w:rPr>
        <w:t>H</w:t>
      </w:r>
      <w:r w:rsidRPr="0081420D">
        <w:rPr>
          <w:rFonts w:ascii="Times New Roman" w:hAnsi="Times New Roman" w:cs="Times New Roman"/>
          <w:sz w:val="32"/>
          <w:szCs w:val="32"/>
          <w:vertAlign w:val="subscript"/>
        </w:rPr>
        <w:t>T</w:t>
      </w:r>
      <w:r w:rsidRPr="0081420D">
        <w:rPr>
          <w:rFonts w:ascii="Times New Roman" w:hAnsi="Times New Roman" w:cs="Times New Roman"/>
          <w:sz w:val="32"/>
          <w:szCs w:val="32"/>
        </w:rPr>
        <w:t>(</w:t>
      </w:r>
      <w:r w:rsidRPr="0081420D">
        <w:rPr>
          <w:rFonts w:ascii="Times New Roman" w:hAnsi="Times New Roman" w:cs="Times New Roman"/>
          <w:i/>
          <w:iCs/>
          <w:sz w:val="32"/>
          <w:szCs w:val="32"/>
        </w:rPr>
        <w:t>t</w:t>
      </w:r>
      <w:r w:rsidRPr="0081420D">
        <w:rPr>
          <w:rFonts w:ascii="Times New Roman" w:hAnsi="Times New Roman" w:cs="Times New Roman"/>
          <w:sz w:val="32"/>
          <w:szCs w:val="32"/>
        </w:rPr>
        <w:t xml:space="preserve">) — эквивалентная доза в ткани T за время </w:t>
      </w:r>
      <w:r w:rsidRPr="0081420D">
        <w:rPr>
          <w:rFonts w:ascii="Times New Roman" w:hAnsi="Times New Roman" w:cs="Times New Roman"/>
          <w:i/>
          <w:iCs/>
          <w:sz w:val="32"/>
          <w:szCs w:val="32"/>
        </w:rPr>
        <w:t>t</w:t>
      </w:r>
      <w:r w:rsidRPr="0081420D">
        <w:rPr>
          <w:rFonts w:ascii="Times New Roman" w:hAnsi="Times New Roman" w:cs="Times New Roman"/>
          <w:sz w:val="32"/>
          <w:szCs w:val="32"/>
        </w:rPr>
        <w:t>;</w:t>
      </w:r>
    </w:p>
    <w:p w:rsidR="0081420D" w:rsidRPr="0081420D" w:rsidRDefault="0081420D" w:rsidP="0081420D">
      <w:pPr>
        <w:ind w:left="360"/>
        <w:rPr>
          <w:rFonts w:ascii="Times New Roman" w:hAnsi="Times New Roman" w:cs="Times New Roman"/>
          <w:sz w:val="32"/>
          <w:szCs w:val="32"/>
        </w:rPr>
      </w:pPr>
      <w:r w:rsidRPr="0081420D">
        <w:rPr>
          <w:rFonts w:ascii="Times New Roman" w:hAnsi="Times New Roman" w:cs="Times New Roman"/>
          <w:i/>
          <w:iCs/>
          <w:sz w:val="32"/>
          <w:szCs w:val="32"/>
        </w:rPr>
        <w:t>W</w:t>
      </w:r>
      <w:r w:rsidRPr="0081420D">
        <w:rPr>
          <w:rFonts w:ascii="Times New Roman" w:hAnsi="Times New Roman" w:cs="Times New Roman"/>
          <w:sz w:val="32"/>
          <w:szCs w:val="32"/>
          <w:vertAlign w:val="subscript"/>
        </w:rPr>
        <w:t xml:space="preserve">T </w:t>
      </w:r>
      <w:r w:rsidRPr="0081420D">
        <w:rPr>
          <w:rFonts w:ascii="Times New Roman" w:hAnsi="Times New Roman" w:cs="Times New Roman"/>
          <w:sz w:val="32"/>
          <w:szCs w:val="32"/>
        </w:rPr>
        <w:t>— взвешивающий коэффициент для ткани T.</w:t>
      </w:r>
    </w:p>
    <w:p w:rsidR="0081420D" w:rsidRPr="0081420D" w:rsidRDefault="0081420D" w:rsidP="0081420D">
      <w:pPr>
        <w:ind w:left="360"/>
        <w:rPr>
          <w:rFonts w:ascii="Times New Roman" w:hAnsi="Times New Roman" w:cs="Times New Roman"/>
          <w:sz w:val="32"/>
          <w:szCs w:val="32"/>
        </w:rPr>
      </w:pPr>
      <w:r w:rsidRPr="0081420D">
        <w:rPr>
          <w:rFonts w:ascii="Times New Roman" w:hAnsi="Times New Roman" w:cs="Times New Roman"/>
          <w:i/>
          <w:iCs/>
          <w:sz w:val="32"/>
          <w:szCs w:val="32"/>
        </w:rPr>
        <w:t xml:space="preserve">Взвешивающие коэффициенты </w:t>
      </w:r>
      <w:r w:rsidRPr="0081420D">
        <w:rPr>
          <w:rFonts w:ascii="Times New Roman" w:hAnsi="Times New Roman" w:cs="Times New Roman"/>
          <w:sz w:val="32"/>
          <w:szCs w:val="32"/>
        </w:rPr>
        <w:t>для тканей (органов) при расчете эффективной дозы:</w:t>
      </w:r>
    </w:p>
    <w:tbl>
      <w:tblPr>
        <w:tblW w:w="3000" w:type="pct"/>
        <w:jc w:val="center"/>
        <w:tblCellSpacing w:w="15" w:type="dxa"/>
        <w:tblCellMar>
          <w:top w:w="15" w:type="dxa"/>
          <w:left w:w="15" w:type="dxa"/>
          <w:bottom w:w="15" w:type="dxa"/>
          <w:right w:w="15" w:type="dxa"/>
        </w:tblCellMar>
        <w:tblLook w:val="04A0" w:firstRow="1" w:lastRow="0" w:firstColumn="1" w:lastColumn="0" w:noHBand="0" w:noVBand="1"/>
      </w:tblPr>
      <w:tblGrid>
        <w:gridCol w:w="4672"/>
        <w:gridCol w:w="995"/>
      </w:tblGrid>
      <w:tr w:rsidR="0081420D" w:rsidRPr="0081420D" w:rsidTr="0081420D">
        <w:trPr>
          <w:tblCellSpacing w:w="15" w:type="dxa"/>
          <w:jc w:val="center"/>
        </w:trPr>
        <w:tc>
          <w:tcPr>
            <w:tcW w:w="0" w:type="auto"/>
            <w:vAlign w:val="center"/>
            <w:hideMark/>
          </w:tcPr>
          <w:p w:rsidR="00F24D41" w:rsidRPr="0081420D" w:rsidRDefault="0081420D" w:rsidP="0081420D">
            <w:pPr>
              <w:ind w:left="360"/>
              <w:rPr>
                <w:rFonts w:ascii="Times New Roman" w:hAnsi="Times New Roman" w:cs="Times New Roman"/>
                <w:sz w:val="32"/>
                <w:szCs w:val="32"/>
              </w:rPr>
            </w:pPr>
            <w:r w:rsidRPr="0081420D">
              <w:rPr>
                <w:rFonts w:ascii="Times New Roman" w:hAnsi="Times New Roman" w:cs="Times New Roman"/>
                <w:sz w:val="32"/>
                <w:szCs w:val="32"/>
              </w:rPr>
              <w:t>Гонады</w:t>
            </w:r>
          </w:p>
        </w:tc>
        <w:tc>
          <w:tcPr>
            <w:tcW w:w="0" w:type="auto"/>
            <w:vAlign w:val="center"/>
            <w:hideMark/>
          </w:tcPr>
          <w:p w:rsidR="00F24D41" w:rsidRPr="0081420D" w:rsidRDefault="0081420D" w:rsidP="0081420D">
            <w:pPr>
              <w:ind w:left="360"/>
              <w:rPr>
                <w:rFonts w:ascii="Times New Roman" w:hAnsi="Times New Roman" w:cs="Times New Roman"/>
                <w:sz w:val="32"/>
                <w:szCs w:val="32"/>
              </w:rPr>
            </w:pPr>
            <w:r w:rsidRPr="0081420D">
              <w:rPr>
                <w:rFonts w:ascii="Times New Roman" w:hAnsi="Times New Roman" w:cs="Times New Roman"/>
                <w:sz w:val="32"/>
                <w:szCs w:val="32"/>
              </w:rPr>
              <w:t>0,20</w:t>
            </w:r>
          </w:p>
        </w:tc>
      </w:tr>
      <w:tr w:rsidR="0081420D" w:rsidRPr="0081420D" w:rsidTr="0081420D">
        <w:trPr>
          <w:tblCellSpacing w:w="15" w:type="dxa"/>
          <w:jc w:val="center"/>
        </w:trPr>
        <w:tc>
          <w:tcPr>
            <w:tcW w:w="0" w:type="auto"/>
            <w:vAlign w:val="center"/>
            <w:hideMark/>
          </w:tcPr>
          <w:p w:rsidR="00F24D41" w:rsidRPr="0081420D" w:rsidRDefault="0081420D" w:rsidP="0081420D">
            <w:pPr>
              <w:ind w:left="360"/>
              <w:rPr>
                <w:rFonts w:ascii="Times New Roman" w:hAnsi="Times New Roman" w:cs="Times New Roman"/>
                <w:sz w:val="32"/>
                <w:szCs w:val="32"/>
              </w:rPr>
            </w:pPr>
            <w:r w:rsidRPr="0081420D">
              <w:rPr>
                <w:rFonts w:ascii="Times New Roman" w:hAnsi="Times New Roman" w:cs="Times New Roman"/>
                <w:sz w:val="32"/>
                <w:szCs w:val="32"/>
              </w:rPr>
              <w:t>Костный мозг (красный)</w:t>
            </w:r>
          </w:p>
        </w:tc>
        <w:tc>
          <w:tcPr>
            <w:tcW w:w="0" w:type="auto"/>
            <w:vAlign w:val="center"/>
            <w:hideMark/>
          </w:tcPr>
          <w:p w:rsidR="00F24D41" w:rsidRPr="0081420D" w:rsidRDefault="0081420D" w:rsidP="0081420D">
            <w:pPr>
              <w:ind w:left="360"/>
              <w:rPr>
                <w:rFonts w:ascii="Times New Roman" w:hAnsi="Times New Roman" w:cs="Times New Roman"/>
                <w:sz w:val="32"/>
                <w:szCs w:val="32"/>
              </w:rPr>
            </w:pPr>
            <w:r w:rsidRPr="0081420D">
              <w:rPr>
                <w:rFonts w:ascii="Times New Roman" w:hAnsi="Times New Roman" w:cs="Times New Roman"/>
                <w:sz w:val="32"/>
                <w:szCs w:val="32"/>
              </w:rPr>
              <w:t>0,12</w:t>
            </w:r>
          </w:p>
        </w:tc>
      </w:tr>
      <w:tr w:rsidR="0081420D" w:rsidRPr="0081420D" w:rsidTr="0081420D">
        <w:trPr>
          <w:tblCellSpacing w:w="15" w:type="dxa"/>
          <w:jc w:val="center"/>
        </w:trPr>
        <w:tc>
          <w:tcPr>
            <w:tcW w:w="0" w:type="auto"/>
            <w:vAlign w:val="center"/>
            <w:hideMark/>
          </w:tcPr>
          <w:p w:rsidR="00F24D41" w:rsidRPr="0081420D" w:rsidRDefault="0081420D" w:rsidP="0081420D">
            <w:pPr>
              <w:ind w:left="360"/>
              <w:rPr>
                <w:rFonts w:ascii="Times New Roman" w:hAnsi="Times New Roman" w:cs="Times New Roman"/>
                <w:sz w:val="32"/>
                <w:szCs w:val="32"/>
              </w:rPr>
            </w:pPr>
            <w:r w:rsidRPr="0081420D">
              <w:rPr>
                <w:rFonts w:ascii="Times New Roman" w:hAnsi="Times New Roman" w:cs="Times New Roman"/>
                <w:sz w:val="32"/>
                <w:szCs w:val="32"/>
              </w:rPr>
              <w:t xml:space="preserve">Толстый кишечник (прямая, </w:t>
            </w:r>
            <w:proofErr w:type="spellStart"/>
            <w:r w:rsidRPr="0081420D">
              <w:rPr>
                <w:rFonts w:ascii="Times New Roman" w:hAnsi="Times New Roman" w:cs="Times New Roman"/>
                <w:sz w:val="32"/>
                <w:szCs w:val="32"/>
              </w:rPr>
              <w:t>сигмавидная</w:t>
            </w:r>
            <w:proofErr w:type="spellEnd"/>
            <w:r w:rsidRPr="0081420D">
              <w:rPr>
                <w:rFonts w:ascii="Times New Roman" w:hAnsi="Times New Roman" w:cs="Times New Roman"/>
                <w:sz w:val="32"/>
                <w:szCs w:val="32"/>
              </w:rPr>
              <w:t>, нисходящая часть ободочной кишки)</w:t>
            </w:r>
          </w:p>
        </w:tc>
        <w:tc>
          <w:tcPr>
            <w:tcW w:w="0" w:type="auto"/>
            <w:vAlign w:val="center"/>
            <w:hideMark/>
          </w:tcPr>
          <w:p w:rsidR="00F24D41" w:rsidRPr="0081420D" w:rsidRDefault="0081420D" w:rsidP="0081420D">
            <w:pPr>
              <w:ind w:left="360"/>
              <w:rPr>
                <w:rFonts w:ascii="Times New Roman" w:hAnsi="Times New Roman" w:cs="Times New Roman"/>
                <w:sz w:val="32"/>
                <w:szCs w:val="32"/>
              </w:rPr>
            </w:pPr>
            <w:r w:rsidRPr="0081420D">
              <w:rPr>
                <w:rFonts w:ascii="Times New Roman" w:hAnsi="Times New Roman" w:cs="Times New Roman"/>
                <w:sz w:val="32"/>
                <w:szCs w:val="32"/>
              </w:rPr>
              <w:t>0,12</w:t>
            </w:r>
          </w:p>
        </w:tc>
      </w:tr>
      <w:tr w:rsidR="0081420D" w:rsidRPr="0081420D" w:rsidTr="0081420D">
        <w:trPr>
          <w:tblCellSpacing w:w="15" w:type="dxa"/>
          <w:jc w:val="center"/>
        </w:trPr>
        <w:tc>
          <w:tcPr>
            <w:tcW w:w="0" w:type="auto"/>
            <w:vAlign w:val="center"/>
            <w:hideMark/>
          </w:tcPr>
          <w:p w:rsidR="00F24D41" w:rsidRPr="0081420D" w:rsidRDefault="0081420D" w:rsidP="0081420D">
            <w:pPr>
              <w:ind w:left="360"/>
              <w:rPr>
                <w:rFonts w:ascii="Times New Roman" w:hAnsi="Times New Roman" w:cs="Times New Roman"/>
                <w:sz w:val="32"/>
                <w:szCs w:val="32"/>
              </w:rPr>
            </w:pPr>
            <w:r w:rsidRPr="0081420D">
              <w:rPr>
                <w:rFonts w:ascii="Times New Roman" w:hAnsi="Times New Roman" w:cs="Times New Roman"/>
                <w:sz w:val="32"/>
                <w:szCs w:val="32"/>
              </w:rPr>
              <w:t>Легкие</w:t>
            </w:r>
          </w:p>
        </w:tc>
        <w:tc>
          <w:tcPr>
            <w:tcW w:w="0" w:type="auto"/>
            <w:vAlign w:val="center"/>
            <w:hideMark/>
          </w:tcPr>
          <w:p w:rsidR="00F24D41" w:rsidRPr="0081420D" w:rsidRDefault="0081420D" w:rsidP="0081420D">
            <w:pPr>
              <w:ind w:left="360"/>
              <w:rPr>
                <w:rFonts w:ascii="Times New Roman" w:hAnsi="Times New Roman" w:cs="Times New Roman"/>
                <w:sz w:val="32"/>
                <w:szCs w:val="32"/>
              </w:rPr>
            </w:pPr>
            <w:r w:rsidRPr="0081420D">
              <w:rPr>
                <w:rFonts w:ascii="Times New Roman" w:hAnsi="Times New Roman" w:cs="Times New Roman"/>
                <w:sz w:val="32"/>
                <w:szCs w:val="32"/>
              </w:rPr>
              <w:t>0,12</w:t>
            </w:r>
          </w:p>
        </w:tc>
      </w:tr>
      <w:tr w:rsidR="0081420D" w:rsidRPr="0081420D" w:rsidTr="0081420D">
        <w:trPr>
          <w:tblCellSpacing w:w="15" w:type="dxa"/>
          <w:jc w:val="center"/>
        </w:trPr>
        <w:tc>
          <w:tcPr>
            <w:tcW w:w="0" w:type="auto"/>
            <w:vAlign w:val="center"/>
            <w:hideMark/>
          </w:tcPr>
          <w:p w:rsidR="00F24D41" w:rsidRPr="0081420D" w:rsidRDefault="0081420D" w:rsidP="0081420D">
            <w:pPr>
              <w:ind w:left="360"/>
              <w:rPr>
                <w:rFonts w:ascii="Times New Roman" w:hAnsi="Times New Roman" w:cs="Times New Roman"/>
                <w:sz w:val="32"/>
                <w:szCs w:val="32"/>
              </w:rPr>
            </w:pPr>
            <w:r w:rsidRPr="0081420D">
              <w:rPr>
                <w:rFonts w:ascii="Times New Roman" w:hAnsi="Times New Roman" w:cs="Times New Roman"/>
                <w:sz w:val="32"/>
                <w:szCs w:val="32"/>
              </w:rPr>
              <w:t>Желудок</w:t>
            </w:r>
          </w:p>
        </w:tc>
        <w:tc>
          <w:tcPr>
            <w:tcW w:w="0" w:type="auto"/>
            <w:vAlign w:val="center"/>
            <w:hideMark/>
          </w:tcPr>
          <w:p w:rsidR="00F24D41" w:rsidRPr="0081420D" w:rsidRDefault="0081420D" w:rsidP="0081420D">
            <w:pPr>
              <w:ind w:left="360"/>
              <w:rPr>
                <w:rFonts w:ascii="Times New Roman" w:hAnsi="Times New Roman" w:cs="Times New Roman"/>
                <w:sz w:val="32"/>
                <w:szCs w:val="32"/>
              </w:rPr>
            </w:pPr>
            <w:r w:rsidRPr="0081420D">
              <w:rPr>
                <w:rFonts w:ascii="Times New Roman" w:hAnsi="Times New Roman" w:cs="Times New Roman"/>
                <w:sz w:val="32"/>
                <w:szCs w:val="32"/>
              </w:rPr>
              <w:t>0,12</w:t>
            </w:r>
          </w:p>
        </w:tc>
      </w:tr>
      <w:tr w:rsidR="0081420D" w:rsidRPr="0081420D" w:rsidTr="0081420D">
        <w:trPr>
          <w:tblCellSpacing w:w="15" w:type="dxa"/>
          <w:jc w:val="center"/>
        </w:trPr>
        <w:tc>
          <w:tcPr>
            <w:tcW w:w="0" w:type="auto"/>
            <w:vAlign w:val="center"/>
            <w:hideMark/>
          </w:tcPr>
          <w:p w:rsidR="00F24D41" w:rsidRPr="0081420D" w:rsidRDefault="0081420D" w:rsidP="0081420D">
            <w:pPr>
              <w:ind w:left="360"/>
              <w:rPr>
                <w:rFonts w:ascii="Times New Roman" w:hAnsi="Times New Roman" w:cs="Times New Roman"/>
                <w:sz w:val="32"/>
                <w:szCs w:val="32"/>
              </w:rPr>
            </w:pPr>
            <w:r w:rsidRPr="0081420D">
              <w:rPr>
                <w:rFonts w:ascii="Times New Roman" w:hAnsi="Times New Roman" w:cs="Times New Roman"/>
                <w:sz w:val="32"/>
                <w:szCs w:val="32"/>
              </w:rPr>
              <w:t>Мочевой пузырь</w:t>
            </w:r>
          </w:p>
        </w:tc>
        <w:tc>
          <w:tcPr>
            <w:tcW w:w="0" w:type="auto"/>
            <w:vAlign w:val="center"/>
            <w:hideMark/>
          </w:tcPr>
          <w:p w:rsidR="00F24D41" w:rsidRPr="0081420D" w:rsidRDefault="0081420D" w:rsidP="0081420D">
            <w:pPr>
              <w:ind w:left="360"/>
              <w:rPr>
                <w:rFonts w:ascii="Times New Roman" w:hAnsi="Times New Roman" w:cs="Times New Roman"/>
                <w:sz w:val="32"/>
                <w:szCs w:val="32"/>
              </w:rPr>
            </w:pPr>
            <w:r w:rsidRPr="0081420D">
              <w:rPr>
                <w:rFonts w:ascii="Times New Roman" w:hAnsi="Times New Roman" w:cs="Times New Roman"/>
                <w:sz w:val="32"/>
                <w:szCs w:val="32"/>
              </w:rPr>
              <w:t>0,05</w:t>
            </w:r>
          </w:p>
        </w:tc>
      </w:tr>
      <w:tr w:rsidR="0081420D" w:rsidRPr="0081420D" w:rsidTr="0081420D">
        <w:trPr>
          <w:tblCellSpacing w:w="15" w:type="dxa"/>
          <w:jc w:val="center"/>
        </w:trPr>
        <w:tc>
          <w:tcPr>
            <w:tcW w:w="0" w:type="auto"/>
            <w:vAlign w:val="center"/>
            <w:hideMark/>
          </w:tcPr>
          <w:p w:rsidR="00F24D41" w:rsidRPr="0081420D" w:rsidRDefault="0081420D" w:rsidP="0081420D">
            <w:pPr>
              <w:ind w:left="360"/>
              <w:rPr>
                <w:rFonts w:ascii="Times New Roman" w:hAnsi="Times New Roman" w:cs="Times New Roman"/>
                <w:sz w:val="32"/>
                <w:szCs w:val="32"/>
              </w:rPr>
            </w:pPr>
            <w:r w:rsidRPr="0081420D">
              <w:rPr>
                <w:rFonts w:ascii="Times New Roman" w:hAnsi="Times New Roman" w:cs="Times New Roman"/>
                <w:sz w:val="32"/>
                <w:szCs w:val="32"/>
              </w:rPr>
              <w:t>Грудная железа</w:t>
            </w:r>
          </w:p>
        </w:tc>
        <w:tc>
          <w:tcPr>
            <w:tcW w:w="0" w:type="auto"/>
            <w:vAlign w:val="center"/>
            <w:hideMark/>
          </w:tcPr>
          <w:p w:rsidR="00F24D41" w:rsidRPr="0081420D" w:rsidRDefault="0081420D" w:rsidP="0081420D">
            <w:pPr>
              <w:ind w:left="360"/>
              <w:rPr>
                <w:rFonts w:ascii="Times New Roman" w:hAnsi="Times New Roman" w:cs="Times New Roman"/>
                <w:sz w:val="32"/>
                <w:szCs w:val="32"/>
              </w:rPr>
            </w:pPr>
            <w:r w:rsidRPr="0081420D">
              <w:rPr>
                <w:rFonts w:ascii="Times New Roman" w:hAnsi="Times New Roman" w:cs="Times New Roman"/>
                <w:sz w:val="32"/>
                <w:szCs w:val="32"/>
              </w:rPr>
              <w:t>0,05</w:t>
            </w:r>
          </w:p>
        </w:tc>
      </w:tr>
      <w:tr w:rsidR="0081420D" w:rsidRPr="0081420D" w:rsidTr="0081420D">
        <w:trPr>
          <w:tblCellSpacing w:w="15" w:type="dxa"/>
          <w:jc w:val="center"/>
        </w:trPr>
        <w:tc>
          <w:tcPr>
            <w:tcW w:w="0" w:type="auto"/>
            <w:vAlign w:val="center"/>
            <w:hideMark/>
          </w:tcPr>
          <w:p w:rsidR="00F24D41" w:rsidRPr="0081420D" w:rsidRDefault="0081420D" w:rsidP="0081420D">
            <w:pPr>
              <w:ind w:left="360"/>
              <w:rPr>
                <w:rFonts w:ascii="Times New Roman" w:hAnsi="Times New Roman" w:cs="Times New Roman"/>
                <w:sz w:val="32"/>
                <w:szCs w:val="32"/>
              </w:rPr>
            </w:pPr>
            <w:r w:rsidRPr="0081420D">
              <w:rPr>
                <w:rFonts w:ascii="Times New Roman" w:hAnsi="Times New Roman" w:cs="Times New Roman"/>
                <w:sz w:val="32"/>
                <w:szCs w:val="32"/>
              </w:rPr>
              <w:t>Печень</w:t>
            </w:r>
          </w:p>
        </w:tc>
        <w:tc>
          <w:tcPr>
            <w:tcW w:w="0" w:type="auto"/>
            <w:vAlign w:val="center"/>
            <w:hideMark/>
          </w:tcPr>
          <w:p w:rsidR="00F24D41" w:rsidRPr="0081420D" w:rsidRDefault="0081420D" w:rsidP="0081420D">
            <w:pPr>
              <w:ind w:left="360"/>
              <w:rPr>
                <w:rFonts w:ascii="Times New Roman" w:hAnsi="Times New Roman" w:cs="Times New Roman"/>
                <w:sz w:val="32"/>
                <w:szCs w:val="32"/>
              </w:rPr>
            </w:pPr>
            <w:r w:rsidRPr="0081420D">
              <w:rPr>
                <w:rFonts w:ascii="Times New Roman" w:hAnsi="Times New Roman" w:cs="Times New Roman"/>
                <w:sz w:val="32"/>
                <w:szCs w:val="32"/>
              </w:rPr>
              <w:t>0,05</w:t>
            </w:r>
          </w:p>
        </w:tc>
      </w:tr>
      <w:tr w:rsidR="0081420D" w:rsidRPr="0081420D" w:rsidTr="0081420D">
        <w:trPr>
          <w:tblCellSpacing w:w="15" w:type="dxa"/>
          <w:jc w:val="center"/>
        </w:trPr>
        <w:tc>
          <w:tcPr>
            <w:tcW w:w="0" w:type="auto"/>
            <w:vAlign w:val="center"/>
            <w:hideMark/>
          </w:tcPr>
          <w:p w:rsidR="00F24D41" w:rsidRPr="0081420D" w:rsidRDefault="0081420D" w:rsidP="0081420D">
            <w:pPr>
              <w:ind w:left="360"/>
              <w:rPr>
                <w:rFonts w:ascii="Times New Roman" w:hAnsi="Times New Roman" w:cs="Times New Roman"/>
                <w:sz w:val="32"/>
                <w:szCs w:val="32"/>
              </w:rPr>
            </w:pPr>
            <w:r w:rsidRPr="0081420D">
              <w:rPr>
                <w:rFonts w:ascii="Times New Roman" w:hAnsi="Times New Roman" w:cs="Times New Roman"/>
                <w:sz w:val="32"/>
                <w:szCs w:val="32"/>
              </w:rPr>
              <w:t>Пищевод</w:t>
            </w:r>
          </w:p>
        </w:tc>
        <w:tc>
          <w:tcPr>
            <w:tcW w:w="0" w:type="auto"/>
            <w:vAlign w:val="center"/>
            <w:hideMark/>
          </w:tcPr>
          <w:p w:rsidR="00F24D41" w:rsidRPr="0081420D" w:rsidRDefault="0081420D" w:rsidP="0081420D">
            <w:pPr>
              <w:ind w:left="360"/>
              <w:rPr>
                <w:rFonts w:ascii="Times New Roman" w:hAnsi="Times New Roman" w:cs="Times New Roman"/>
                <w:sz w:val="32"/>
                <w:szCs w:val="32"/>
              </w:rPr>
            </w:pPr>
            <w:r w:rsidRPr="0081420D">
              <w:rPr>
                <w:rFonts w:ascii="Times New Roman" w:hAnsi="Times New Roman" w:cs="Times New Roman"/>
                <w:sz w:val="32"/>
                <w:szCs w:val="32"/>
              </w:rPr>
              <w:t>0,05</w:t>
            </w:r>
          </w:p>
        </w:tc>
      </w:tr>
      <w:tr w:rsidR="0081420D" w:rsidRPr="0081420D" w:rsidTr="0081420D">
        <w:trPr>
          <w:tblCellSpacing w:w="15" w:type="dxa"/>
          <w:jc w:val="center"/>
        </w:trPr>
        <w:tc>
          <w:tcPr>
            <w:tcW w:w="0" w:type="auto"/>
            <w:vAlign w:val="center"/>
            <w:hideMark/>
          </w:tcPr>
          <w:p w:rsidR="00F24D41" w:rsidRPr="0081420D" w:rsidRDefault="0081420D" w:rsidP="0081420D">
            <w:pPr>
              <w:ind w:left="360"/>
              <w:rPr>
                <w:rFonts w:ascii="Times New Roman" w:hAnsi="Times New Roman" w:cs="Times New Roman"/>
                <w:sz w:val="32"/>
                <w:szCs w:val="32"/>
              </w:rPr>
            </w:pPr>
            <w:r w:rsidRPr="0081420D">
              <w:rPr>
                <w:rFonts w:ascii="Times New Roman" w:hAnsi="Times New Roman" w:cs="Times New Roman"/>
                <w:sz w:val="32"/>
                <w:szCs w:val="32"/>
              </w:rPr>
              <w:t>Щитовидная железа</w:t>
            </w:r>
          </w:p>
        </w:tc>
        <w:tc>
          <w:tcPr>
            <w:tcW w:w="0" w:type="auto"/>
            <w:vAlign w:val="center"/>
            <w:hideMark/>
          </w:tcPr>
          <w:p w:rsidR="00F24D41" w:rsidRPr="0081420D" w:rsidRDefault="0081420D" w:rsidP="0081420D">
            <w:pPr>
              <w:ind w:left="360"/>
              <w:rPr>
                <w:rFonts w:ascii="Times New Roman" w:hAnsi="Times New Roman" w:cs="Times New Roman"/>
                <w:sz w:val="32"/>
                <w:szCs w:val="32"/>
              </w:rPr>
            </w:pPr>
            <w:r w:rsidRPr="0081420D">
              <w:rPr>
                <w:rFonts w:ascii="Times New Roman" w:hAnsi="Times New Roman" w:cs="Times New Roman"/>
                <w:sz w:val="32"/>
                <w:szCs w:val="32"/>
              </w:rPr>
              <w:t>0,05</w:t>
            </w:r>
          </w:p>
        </w:tc>
      </w:tr>
      <w:tr w:rsidR="0081420D" w:rsidRPr="0081420D" w:rsidTr="0081420D">
        <w:trPr>
          <w:tblCellSpacing w:w="15" w:type="dxa"/>
          <w:jc w:val="center"/>
        </w:trPr>
        <w:tc>
          <w:tcPr>
            <w:tcW w:w="0" w:type="auto"/>
            <w:vAlign w:val="center"/>
            <w:hideMark/>
          </w:tcPr>
          <w:p w:rsidR="00F24D41" w:rsidRPr="0081420D" w:rsidRDefault="0081420D" w:rsidP="0081420D">
            <w:pPr>
              <w:ind w:left="360"/>
              <w:rPr>
                <w:rFonts w:ascii="Times New Roman" w:hAnsi="Times New Roman" w:cs="Times New Roman"/>
                <w:sz w:val="32"/>
                <w:szCs w:val="32"/>
              </w:rPr>
            </w:pPr>
            <w:r w:rsidRPr="0081420D">
              <w:rPr>
                <w:rFonts w:ascii="Times New Roman" w:hAnsi="Times New Roman" w:cs="Times New Roman"/>
                <w:sz w:val="32"/>
                <w:szCs w:val="32"/>
              </w:rPr>
              <w:t>Кожа</w:t>
            </w:r>
          </w:p>
        </w:tc>
        <w:tc>
          <w:tcPr>
            <w:tcW w:w="0" w:type="auto"/>
            <w:vAlign w:val="center"/>
            <w:hideMark/>
          </w:tcPr>
          <w:p w:rsidR="00F24D41" w:rsidRPr="0081420D" w:rsidRDefault="0081420D" w:rsidP="0081420D">
            <w:pPr>
              <w:ind w:left="360"/>
              <w:rPr>
                <w:rFonts w:ascii="Times New Roman" w:hAnsi="Times New Roman" w:cs="Times New Roman"/>
                <w:sz w:val="32"/>
                <w:szCs w:val="32"/>
              </w:rPr>
            </w:pPr>
            <w:r w:rsidRPr="0081420D">
              <w:rPr>
                <w:rFonts w:ascii="Times New Roman" w:hAnsi="Times New Roman" w:cs="Times New Roman"/>
                <w:sz w:val="32"/>
                <w:szCs w:val="32"/>
              </w:rPr>
              <w:t>0,01</w:t>
            </w:r>
          </w:p>
        </w:tc>
      </w:tr>
      <w:tr w:rsidR="0081420D" w:rsidRPr="0081420D" w:rsidTr="0081420D">
        <w:trPr>
          <w:tblCellSpacing w:w="15" w:type="dxa"/>
          <w:jc w:val="center"/>
        </w:trPr>
        <w:tc>
          <w:tcPr>
            <w:tcW w:w="0" w:type="auto"/>
            <w:vAlign w:val="center"/>
            <w:hideMark/>
          </w:tcPr>
          <w:p w:rsidR="00F24D41" w:rsidRPr="0081420D" w:rsidRDefault="0081420D" w:rsidP="0081420D">
            <w:pPr>
              <w:ind w:left="360"/>
              <w:rPr>
                <w:rFonts w:ascii="Times New Roman" w:hAnsi="Times New Roman" w:cs="Times New Roman"/>
                <w:sz w:val="32"/>
                <w:szCs w:val="32"/>
              </w:rPr>
            </w:pPr>
            <w:r w:rsidRPr="0081420D">
              <w:rPr>
                <w:rFonts w:ascii="Times New Roman" w:hAnsi="Times New Roman" w:cs="Times New Roman"/>
                <w:sz w:val="32"/>
                <w:szCs w:val="32"/>
              </w:rPr>
              <w:t>Клетки костных поверхностей</w:t>
            </w:r>
          </w:p>
        </w:tc>
        <w:tc>
          <w:tcPr>
            <w:tcW w:w="0" w:type="auto"/>
            <w:vAlign w:val="center"/>
            <w:hideMark/>
          </w:tcPr>
          <w:p w:rsidR="00F24D41" w:rsidRPr="0081420D" w:rsidRDefault="0081420D" w:rsidP="0081420D">
            <w:pPr>
              <w:ind w:left="360"/>
              <w:rPr>
                <w:rFonts w:ascii="Times New Roman" w:hAnsi="Times New Roman" w:cs="Times New Roman"/>
                <w:sz w:val="32"/>
                <w:szCs w:val="32"/>
              </w:rPr>
            </w:pPr>
            <w:r w:rsidRPr="0081420D">
              <w:rPr>
                <w:rFonts w:ascii="Times New Roman" w:hAnsi="Times New Roman" w:cs="Times New Roman"/>
                <w:sz w:val="32"/>
                <w:szCs w:val="32"/>
              </w:rPr>
              <w:t>0,01</w:t>
            </w:r>
          </w:p>
        </w:tc>
      </w:tr>
      <w:tr w:rsidR="0081420D" w:rsidRPr="0081420D" w:rsidTr="0081420D">
        <w:trPr>
          <w:tblCellSpacing w:w="15" w:type="dxa"/>
          <w:jc w:val="center"/>
        </w:trPr>
        <w:tc>
          <w:tcPr>
            <w:tcW w:w="0" w:type="auto"/>
            <w:vAlign w:val="center"/>
            <w:hideMark/>
          </w:tcPr>
          <w:p w:rsidR="00F24D41" w:rsidRPr="0081420D" w:rsidRDefault="0081420D" w:rsidP="0081420D">
            <w:pPr>
              <w:ind w:left="360"/>
              <w:rPr>
                <w:rFonts w:ascii="Times New Roman" w:hAnsi="Times New Roman" w:cs="Times New Roman"/>
                <w:sz w:val="32"/>
                <w:szCs w:val="32"/>
              </w:rPr>
            </w:pPr>
            <w:r w:rsidRPr="0081420D">
              <w:rPr>
                <w:rFonts w:ascii="Times New Roman" w:hAnsi="Times New Roman" w:cs="Times New Roman"/>
                <w:sz w:val="32"/>
                <w:szCs w:val="32"/>
              </w:rPr>
              <w:t>Остальное</w:t>
            </w:r>
          </w:p>
        </w:tc>
        <w:tc>
          <w:tcPr>
            <w:tcW w:w="0" w:type="auto"/>
            <w:vAlign w:val="center"/>
            <w:hideMark/>
          </w:tcPr>
          <w:p w:rsidR="00F24D41" w:rsidRPr="0081420D" w:rsidRDefault="0081420D" w:rsidP="0081420D">
            <w:pPr>
              <w:ind w:left="360"/>
              <w:rPr>
                <w:rFonts w:ascii="Times New Roman" w:hAnsi="Times New Roman" w:cs="Times New Roman"/>
                <w:sz w:val="32"/>
                <w:szCs w:val="32"/>
              </w:rPr>
            </w:pPr>
            <w:r w:rsidRPr="0081420D">
              <w:rPr>
                <w:rFonts w:ascii="Times New Roman" w:hAnsi="Times New Roman" w:cs="Times New Roman"/>
                <w:sz w:val="32"/>
                <w:szCs w:val="32"/>
              </w:rPr>
              <w:t>0,05</w:t>
            </w:r>
          </w:p>
        </w:tc>
      </w:tr>
    </w:tbl>
    <w:p w:rsidR="0081420D" w:rsidRPr="0081420D" w:rsidRDefault="0081420D" w:rsidP="0081420D">
      <w:pPr>
        <w:ind w:left="360"/>
        <w:rPr>
          <w:rFonts w:ascii="Times New Roman" w:hAnsi="Times New Roman" w:cs="Times New Roman"/>
          <w:sz w:val="32"/>
          <w:szCs w:val="32"/>
        </w:rPr>
      </w:pPr>
      <w:proofErr w:type="gramStart"/>
      <w:r w:rsidRPr="0081420D">
        <w:rPr>
          <w:rFonts w:ascii="Times New Roman" w:hAnsi="Times New Roman" w:cs="Times New Roman"/>
          <w:sz w:val="32"/>
          <w:szCs w:val="32"/>
        </w:rPr>
        <w:lastRenderedPageBreak/>
        <w:t>При расчетах следует учитывать, что к разделу "Остальное" относятся: надпочечники, головной мозг, верхний отдел толстого кишечника (слепая кишка, восходящая и поперечная часть ободочной кишки), тонкий кишечник, почки, мышечная ткань, поджелудочная железа, селезенка, вилочковая железа и матка.</w:t>
      </w:r>
      <w:proofErr w:type="gramEnd"/>
      <w:r w:rsidRPr="0081420D">
        <w:rPr>
          <w:rFonts w:ascii="Times New Roman" w:hAnsi="Times New Roman" w:cs="Times New Roman"/>
          <w:sz w:val="32"/>
          <w:szCs w:val="32"/>
        </w:rPr>
        <w:t xml:space="preserve"> В исключительных случаях, когда один из перечисленных органов (тканей) получает эквивалентную дозу, превышающую самую большую дозу, полученную любым из 12 органов (тканей), для которых определены взвешивающие коэффициенты, необходимо приписать этому органу (ткани) взвешивающий коэффициент 0,025, а оставшимся органам (тканям) из раздела "Остальное" — суммарный коэффициент.</w:t>
      </w:r>
    </w:p>
    <w:p w:rsidR="0081420D" w:rsidRPr="0081420D" w:rsidRDefault="0081420D" w:rsidP="0081420D">
      <w:pPr>
        <w:ind w:left="360"/>
        <w:rPr>
          <w:rFonts w:ascii="Times New Roman" w:hAnsi="Times New Roman" w:cs="Times New Roman"/>
          <w:sz w:val="32"/>
          <w:szCs w:val="32"/>
        </w:rPr>
      </w:pPr>
      <w:r w:rsidRPr="0081420D">
        <w:rPr>
          <w:rFonts w:ascii="Times New Roman" w:hAnsi="Times New Roman" w:cs="Times New Roman"/>
          <w:sz w:val="32"/>
          <w:szCs w:val="32"/>
        </w:rPr>
        <w:t xml:space="preserve">Единица эффективной дозы — </w:t>
      </w:r>
      <w:proofErr w:type="spellStart"/>
      <w:r w:rsidRPr="0081420D">
        <w:rPr>
          <w:rFonts w:ascii="Times New Roman" w:hAnsi="Times New Roman" w:cs="Times New Roman"/>
          <w:sz w:val="32"/>
          <w:szCs w:val="32"/>
        </w:rPr>
        <w:t>зиверт</w:t>
      </w:r>
      <w:proofErr w:type="spellEnd"/>
      <w:r w:rsidRPr="0081420D">
        <w:rPr>
          <w:rFonts w:ascii="Times New Roman" w:hAnsi="Times New Roman" w:cs="Times New Roman"/>
          <w:sz w:val="32"/>
          <w:szCs w:val="32"/>
        </w:rPr>
        <w:t xml:space="preserve"> (Зв).</w:t>
      </w:r>
    </w:p>
    <w:p w:rsidR="0081420D" w:rsidRPr="0081420D" w:rsidRDefault="0081420D" w:rsidP="0081420D">
      <w:pPr>
        <w:ind w:left="360"/>
        <w:rPr>
          <w:rFonts w:ascii="Times New Roman" w:hAnsi="Times New Roman" w:cs="Times New Roman"/>
          <w:sz w:val="32"/>
          <w:szCs w:val="32"/>
        </w:rPr>
      </w:pPr>
      <w:r w:rsidRPr="0081420D">
        <w:rPr>
          <w:rFonts w:ascii="Times New Roman" w:hAnsi="Times New Roman" w:cs="Times New Roman"/>
          <w:sz w:val="32"/>
          <w:szCs w:val="32"/>
        </w:rPr>
        <w:t>Эффективная</w:t>
      </w:r>
      <w:r w:rsidRPr="0081420D">
        <w:rPr>
          <w:rFonts w:ascii="Times New Roman" w:hAnsi="Times New Roman" w:cs="Times New Roman"/>
          <w:i/>
          <w:iCs/>
          <w:sz w:val="32"/>
          <w:szCs w:val="32"/>
        </w:rPr>
        <w:t xml:space="preserve"> коллективная </w:t>
      </w:r>
      <w:r w:rsidRPr="0081420D">
        <w:rPr>
          <w:rFonts w:ascii="Times New Roman" w:hAnsi="Times New Roman" w:cs="Times New Roman"/>
          <w:sz w:val="32"/>
          <w:szCs w:val="32"/>
        </w:rPr>
        <w:t>доза — величина, определяющая полное воздействие излучения на группу людей. Определяется по формуле</w:t>
      </w:r>
    </w:p>
    <w:p w:rsidR="0081420D" w:rsidRPr="0081420D" w:rsidRDefault="0081420D" w:rsidP="0081420D">
      <w:pPr>
        <w:ind w:left="360"/>
        <w:rPr>
          <w:rFonts w:ascii="Times New Roman" w:hAnsi="Times New Roman" w:cs="Times New Roman"/>
          <w:sz w:val="32"/>
          <w:szCs w:val="32"/>
        </w:rPr>
      </w:pPr>
      <w:r w:rsidRPr="0081420D">
        <w:rPr>
          <w:rFonts w:ascii="Times New Roman" w:hAnsi="Times New Roman" w:cs="Times New Roman"/>
          <w:i/>
          <w:iCs/>
          <w:sz w:val="32"/>
          <w:szCs w:val="32"/>
        </w:rPr>
        <w:t>S</w:t>
      </w:r>
      <w:r w:rsidRPr="0081420D">
        <w:rPr>
          <w:rFonts w:ascii="Times New Roman" w:hAnsi="Times New Roman" w:cs="Times New Roman"/>
          <w:sz w:val="32"/>
          <w:szCs w:val="32"/>
        </w:rPr>
        <w:t xml:space="preserve"> = ∑ </w:t>
      </w:r>
      <w:proofErr w:type="spellStart"/>
      <w:r w:rsidRPr="0081420D">
        <w:rPr>
          <w:rFonts w:ascii="Times New Roman" w:hAnsi="Times New Roman" w:cs="Times New Roman"/>
          <w:i/>
          <w:iCs/>
          <w:sz w:val="32"/>
          <w:szCs w:val="32"/>
        </w:rPr>
        <w:t>E</w:t>
      </w:r>
      <w:r w:rsidRPr="0081420D">
        <w:rPr>
          <w:rFonts w:ascii="Times New Roman" w:hAnsi="Times New Roman" w:cs="Times New Roman"/>
          <w:i/>
          <w:iCs/>
          <w:sz w:val="32"/>
          <w:szCs w:val="32"/>
          <w:vertAlign w:val="subscript"/>
        </w:rPr>
        <w:t>i</w:t>
      </w:r>
      <w:proofErr w:type="spellEnd"/>
      <w:r w:rsidRPr="0081420D">
        <w:rPr>
          <w:rFonts w:ascii="Times New Roman" w:hAnsi="Times New Roman" w:cs="Times New Roman"/>
          <w:i/>
          <w:iCs/>
          <w:sz w:val="32"/>
          <w:szCs w:val="32"/>
        </w:rPr>
        <w:t xml:space="preserve"> </w:t>
      </w:r>
      <w:proofErr w:type="spellStart"/>
      <w:r w:rsidRPr="0081420D">
        <w:rPr>
          <w:rFonts w:ascii="Times New Roman" w:hAnsi="Times New Roman" w:cs="Times New Roman"/>
          <w:i/>
          <w:iCs/>
          <w:sz w:val="32"/>
          <w:szCs w:val="32"/>
        </w:rPr>
        <w:t>N</w:t>
      </w:r>
      <w:r w:rsidRPr="0081420D">
        <w:rPr>
          <w:rFonts w:ascii="Times New Roman" w:hAnsi="Times New Roman" w:cs="Times New Roman"/>
          <w:i/>
          <w:iCs/>
          <w:sz w:val="32"/>
          <w:szCs w:val="32"/>
          <w:vertAlign w:val="subscript"/>
        </w:rPr>
        <w:t>i</w:t>
      </w:r>
      <w:proofErr w:type="spellEnd"/>
      <w:r w:rsidRPr="0081420D">
        <w:rPr>
          <w:rFonts w:ascii="Times New Roman" w:hAnsi="Times New Roman" w:cs="Times New Roman"/>
          <w:sz w:val="32"/>
          <w:szCs w:val="32"/>
        </w:rPr>
        <w:t>,</w:t>
      </w:r>
    </w:p>
    <w:p w:rsidR="0081420D" w:rsidRPr="0081420D" w:rsidRDefault="0081420D" w:rsidP="0081420D">
      <w:pPr>
        <w:ind w:left="360"/>
        <w:rPr>
          <w:rFonts w:ascii="Times New Roman" w:hAnsi="Times New Roman" w:cs="Times New Roman"/>
          <w:sz w:val="32"/>
          <w:szCs w:val="32"/>
        </w:rPr>
      </w:pPr>
      <w:r w:rsidRPr="0081420D">
        <w:rPr>
          <w:rFonts w:ascii="Times New Roman" w:hAnsi="Times New Roman" w:cs="Times New Roman"/>
          <w:sz w:val="32"/>
          <w:szCs w:val="32"/>
        </w:rPr>
        <w:t xml:space="preserve">где </w:t>
      </w:r>
      <w:proofErr w:type="spellStart"/>
      <w:r w:rsidRPr="0081420D">
        <w:rPr>
          <w:rFonts w:ascii="Times New Roman" w:hAnsi="Times New Roman" w:cs="Times New Roman"/>
          <w:i/>
          <w:iCs/>
          <w:sz w:val="32"/>
          <w:szCs w:val="32"/>
        </w:rPr>
        <w:t>E</w:t>
      </w:r>
      <w:r w:rsidRPr="0081420D">
        <w:rPr>
          <w:rFonts w:ascii="Times New Roman" w:hAnsi="Times New Roman" w:cs="Times New Roman"/>
          <w:i/>
          <w:iCs/>
          <w:sz w:val="32"/>
          <w:szCs w:val="32"/>
          <w:vertAlign w:val="subscript"/>
        </w:rPr>
        <w:t>i</w:t>
      </w:r>
      <w:proofErr w:type="spellEnd"/>
      <w:r w:rsidRPr="0081420D">
        <w:rPr>
          <w:rFonts w:ascii="Times New Roman" w:hAnsi="Times New Roman" w:cs="Times New Roman"/>
          <w:i/>
          <w:iCs/>
          <w:sz w:val="32"/>
          <w:szCs w:val="32"/>
          <w:vertAlign w:val="subscript"/>
        </w:rPr>
        <w:t xml:space="preserve"> </w:t>
      </w:r>
      <w:r w:rsidRPr="0081420D">
        <w:rPr>
          <w:rFonts w:ascii="Times New Roman" w:hAnsi="Times New Roman" w:cs="Times New Roman"/>
          <w:sz w:val="32"/>
          <w:szCs w:val="32"/>
        </w:rPr>
        <w:t xml:space="preserve">— средняя эффективная доза на </w:t>
      </w:r>
      <w:r w:rsidRPr="0081420D">
        <w:rPr>
          <w:rFonts w:ascii="Times New Roman" w:hAnsi="Times New Roman" w:cs="Times New Roman"/>
          <w:i/>
          <w:iCs/>
          <w:sz w:val="32"/>
          <w:szCs w:val="32"/>
        </w:rPr>
        <w:t>i</w:t>
      </w:r>
      <w:r w:rsidRPr="0081420D">
        <w:rPr>
          <w:rFonts w:ascii="Times New Roman" w:hAnsi="Times New Roman" w:cs="Times New Roman"/>
          <w:sz w:val="32"/>
          <w:szCs w:val="32"/>
        </w:rPr>
        <w:t>-ю подгруппу группы людей;</w:t>
      </w:r>
    </w:p>
    <w:p w:rsidR="0081420D" w:rsidRPr="0081420D" w:rsidRDefault="0081420D" w:rsidP="0081420D">
      <w:pPr>
        <w:ind w:left="360"/>
        <w:rPr>
          <w:rFonts w:ascii="Times New Roman" w:hAnsi="Times New Roman" w:cs="Times New Roman"/>
          <w:sz w:val="32"/>
          <w:szCs w:val="32"/>
        </w:rPr>
      </w:pPr>
      <w:proofErr w:type="spellStart"/>
      <w:r w:rsidRPr="0081420D">
        <w:rPr>
          <w:rFonts w:ascii="Times New Roman" w:hAnsi="Times New Roman" w:cs="Times New Roman"/>
          <w:i/>
          <w:iCs/>
          <w:sz w:val="32"/>
          <w:szCs w:val="32"/>
        </w:rPr>
        <w:t>N</w:t>
      </w:r>
      <w:r w:rsidRPr="0081420D">
        <w:rPr>
          <w:rFonts w:ascii="Times New Roman" w:hAnsi="Times New Roman" w:cs="Times New Roman"/>
          <w:i/>
          <w:iCs/>
          <w:sz w:val="32"/>
          <w:szCs w:val="32"/>
          <w:vertAlign w:val="subscript"/>
        </w:rPr>
        <w:t>i</w:t>
      </w:r>
      <w:proofErr w:type="spellEnd"/>
      <w:r w:rsidRPr="0081420D">
        <w:rPr>
          <w:rFonts w:ascii="Times New Roman" w:hAnsi="Times New Roman" w:cs="Times New Roman"/>
          <w:i/>
          <w:iCs/>
          <w:sz w:val="32"/>
          <w:szCs w:val="32"/>
          <w:vertAlign w:val="subscript"/>
        </w:rPr>
        <w:t xml:space="preserve"> </w:t>
      </w:r>
      <w:r w:rsidRPr="0081420D">
        <w:rPr>
          <w:rFonts w:ascii="Times New Roman" w:hAnsi="Times New Roman" w:cs="Times New Roman"/>
          <w:sz w:val="32"/>
          <w:szCs w:val="32"/>
        </w:rPr>
        <w:t>— число людей в подгруппе.</w:t>
      </w:r>
    </w:p>
    <w:p w:rsidR="0081420D" w:rsidRPr="0081420D" w:rsidRDefault="0081420D" w:rsidP="0081420D">
      <w:pPr>
        <w:ind w:left="360"/>
        <w:rPr>
          <w:rFonts w:ascii="Times New Roman" w:hAnsi="Times New Roman" w:cs="Times New Roman"/>
          <w:sz w:val="32"/>
          <w:szCs w:val="32"/>
        </w:rPr>
      </w:pPr>
      <w:r w:rsidRPr="0081420D">
        <w:rPr>
          <w:rFonts w:ascii="Times New Roman" w:hAnsi="Times New Roman" w:cs="Times New Roman"/>
          <w:sz w:val="32"/>
          <w:szCs w:val="32"/>
        </w:rPr>
        <w:t>Эффективная</w:t>
      </w:r>
      <w:r w:rsidRPr="0081420D">
        <w:rPr>
          <w:rFonts w:ascii="Times New Roman" w:hAnsi="Times New Roman" w:cs="Times New Roman"/>
          <w:i/>
          <w:iCs/>
          <w:sz w:val="32"/>
          <w:szCs w:val="32"/>
        </w:rPr>
        <w:t xml:space="preserve"> ожидаемая </w:t>
      </w:r>
      <w:r w:rsidRPr="0081420D">
        <w:rPr>
          <w:rFonts w:ascii="Times New Roman" w:hAnsi="Times New Roman" w:cs="Times New Roman"/>
          <w:sz w:val="32"/>
          <w:szCs w:val="32"/>
        </w:rPr>
        <w:t xml:space="preserve">доза — доза за время </w:t>
      </w:r>
      <w:r w:rsidRPr="0081420D">
        <w:rPr>
          <w:rFonts w:ascii="Times New Roman" w:hAnsi="Times New Roman" w:cs="Times New Roman"/>
          <w:i/>
          <w:iCs/>
          <w:sz w:val="32"/>
          <w:szCs w:val="32"/>
        </w:rPr>
        <w:t>t</w:t>
      </w:r>
      <w:r w:rsidRPr="0081420D">
        <w:rPr>
          <w:rFonts w:ascii="Times New Roman" w:hAnsi="Times New Roman" w:cs="Times New Roman"/>
          <w:sz w:val="32"/>
          <w:szCs w:val="32"/>
        </w:rPr>
        <w:t>, прошедшее после поступления энергии излучения в организм. Рассчитывается по формуле</w:t>
      </w:r>
    </w:p>
    <w:p w:rsidR="0081420D" w:rsidRPr="0081420D" w:rsidRDefault="0081420D" w:rsidP="0081420D">
      <w:pPr>
        <w:ind w:left="360"/>
        <w:rPr>
          <w:rFonts w:ascii="Times New Roman" w:hAnsi="Times New Roman" w:cs="Times New Roman"/>
          <w:sz w:val="32"/>
          <w:szCs w:val="32"/>
        </w:rPr>
      </w:pPr>
      <w:r w:rsidRPr="0081420D">
        <w:rPr>
          <w:rFonts w:ascii="Times New Roman" w:hAnsi="Times New Roman" w:cs="Times New Roman"/>
          <w:noProof/>
          <w:sz w:val="32"/>
          <w:szCs w:val="32"/>
          <w:lang w:eastAsia="ru-RU"/>
        </w:rPr>
        <w:drawing>
          <wp:inline distT="0" distB="0" distL="0" distR="0" wp14:anchorId="5054FEB1" wp14:editId="67BBB0ED">
            <wp:extent cx="1219200" cy="504825"/>
            <wp:effectExtent l="0" t="0" r="0" b="9525"/>
            <wp:docPr id="1" name="Рисунок 1" descr="http://slovari.yandex.ru/illustrations/trud/pictures/262-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ovari.yandex.ru/illustrations/trud/pictures/262-0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19200" cy="504825"/>
                    </a:xfrm>
                    <a:prstGeom prst="rect">
                      <a:avLst/>
                    </a:prstGeom>
                    <a:noFill/>
                    <a:ln>
                      <a:noFill/>
                    </a:ln>
                  </pic:spPr>
                </pic:pic>
              </a:graphicData>
            </a:graphic>
          </wp:inline>
        </w:drawing>
      </w:r>
    </w:p>
    <w:p w:rsidR="0081420D" w:rsidRPr="0081420D" w:rsidRDefault="0081420D" w:rsidP="0081420D">
      <w:pPr>
        <w:ind w:left="360"/>
        <w:rPr>
          <w:rFonts w:ascii="Times New Roman" w:hAnsi="Times New Roman" w:cs="Times New Roman"/>
          <w:sz w:val="32"/>
          <w:szCs w:val="32"/>
        </w:rPr>
      </w:pPr>
      <w:r w:rsidRPr="0081420D">
        <w:rPr>
          <w:rFonts w:ascii="Times New Roman" w:hAnsi="Times New Roman" w:cs="Times New Roman"/>
          <w:sz w:val="32"/>
          <w:szCs w:val="32"/>
        </w:rPr>
        <w:t xml:space="preserve">где </w:t>
      </w:r>
      <w:r w:rsidRPr="0081420D">
        <w:rPr>
          <w:rFonts w:ascii="Times New Roman" w:hAnsi="Times New Roman" w:cs="Times New Roman"/>
          <w:i/>
          <w:iCs/>
          <w:sz w:val="32"/>
          <w:szCs w:val="32"/>
        </w:rPr>
        <w:t>t</w:t>
      </w:r>
      <w:r w:rsidRPr="0081420D">
        <w:rPr>
          <w:rFonts w:ascii="Times New Roman" w:hAnsi="Times New Roman" w:cs="Times New Roman"/>
          <w:sz w:val="32"/>
          <w:szCs w:val="32"/>
          <w:vertAlign w:val="subscript"/>
        </w:rPr>
        <w:t xml:space="preserve">0 </w:t>
      </w:r>
      <w:r w:rsidRPr="0081420D">
        <w:rPr>
          <w:rFonts w:ascii="Times New Roman" w:hAnsi="Times New Roman" w:cs="Times New Roman"/>
          <w:sz w:val="32"/>
          <w:szCs w:val="32"/>
        </w:rPr>
        <w:t>— момент облучения;</w:t>
      </w:r>
    </w:p>
    <w:p w:rsidR="0081420D" w:rsidRPr="0081420D" w:rsidRDefault="0081420D" w:rsidP="0081420D">
      <w:pPr>
        <w:ind w:left="360"/>
        <w:rPr>
          <w:rFonts w:ascii="Times New Roman" w:hAnsi="Times New Roman" w:cs="Times New Roman"/>
          <w:sz w:val="32"/>
          <w:szCs w:val="32"/>
        </w:rPr>
      </w:pPr>
      <w:r w:rsidRPr="0081420D">
        <w:rPr>
          <w:rFonts w:ascii="Times New Roman" w:hAnsi="Times New Roman" w:cs="Times New Roman"/>
          <w:i/>
          <w:iCs/>
          <w:sz w:val="32"/>
          <w:szCs w:val="32"/>
        </w:rPr>
        <w:t>H</w:t>
      </w:r>
      <w:r w:rsidRPr="0081420D">
        <w:rPr>
          <w:rFonts w:ascii="Times New Roman" w:hAnsi="Times New Roman" w:cs="Times New Roman"/>
          <w:sz w:val="32"/>
          <w:szCs w:val="32"/>
          <w:vertAlign w:val="subscript"/>
        </w:rPr>
        <w:t>T</w:t>
      </w:r>
      <w:r w:rsidRPr="0081420D">
        <w:rPr>
          <w:rFonts w:ascii="Times New Roman" w:hAnsi="Times New Roman" w:cs="Times New Roman"/>
          <w:sz w:val="32"/>
          <w:szCs w:val="32"/>
        </w:rPr>
        <w:t>(τ) — мощность эффективной или эквивалентной дозы к моменту времени τ на ткань (орган) T.</w:t>
      </w:r>
    </w:p>
    <w:p w:rsidR="0081420D" w:rsidRDefault="0081420D" w:rsidP="0081420D">
      <w:pPr>
        <w:ind w:left="360"/>
        <w:rPr>
          <w:rFonts w:ascii="Times New Roman" w:hAnsi="Times New Roman" w:cs="Times New Roman"/>
          <w:sz w:val="32"/>
          <w:szCs w:val="32"/>
        </w:rPr>
      </w:pPr>
      <w:r w:rsidRPr="0081420D">
        <w:rPr>
          <w:rFonts w:ascii="Times New Roman" w:hAnsi="Times New Roman" w:cs="Times New Roman"/>
          <w:sz w:val="32"/>
          <w:szCs w:val="32"/>
        </w:rPr>
        <w:lastRenderedPageBreak/>
        <w:t xml:space="preserve">Когда </w:t>
      </w:r>
      <w:r w:rsidRPr="0081420D">
        <w:rPr>
          <w:rFonts w:ascii="Times New Roman" w:hAnsi="Times New Roman" w:cs="Times New Roman"/>
          <w:i/>
          <w:iCs/>
          <w:sz w:val="32"/>
          <w:szCs w:val="32"/>
        </w:rPr>
        <w:t>t</w:t>
      </w:r>
      <w:r w:rsidRPr="0081420D">
        <w:rPr>
          <w:rFonts w:ascii="Times New Roman" w:hAnsi="Times New Roman" w:cs="Times New Roman"/>
          <w:sz w:val="32"/>
          <w:szCs w:val="32"/>
        </w:rPr>
        <w:t xml:space="preserve"> не определено, то его следует принять равным 50 годам для взрослых и 70 годам для детей.</w:t>
      </w:r>
    </w:p>
    <w:p w:rsidR="0081420D" w:rsidRDefault="0081420D" w:rsidP="0081420D">
      <w:pPr>
        <w:ind w:left="360"/>
        <w:rPr>
          <w:rFonts w:ascii="Times New Roman" w:hAnsi="Times New Roman" w:cs="Times New Roman"/>
          <w:sz w:val="32"/>
          <w:szCs w:val="32"/>
        </w:rPr>
      </w:pPr>
    </w:p>
    <w:p w:rsidR="0081420D" w:rsidRDefault="0081420D" w:rsidP="0081420D">
      <w:pPr>
        <w:ind w:left="360"/>
        <w:rPr>
          <w:rFonts w:ascii="Times New Roman" w:hAnsi="Times New Roman" w:cs="Times New Roman"/>
          <w:b/>
          <w:sz w:val="32"/>
          <w:szCs w:val="32"/>
        </w:rPr>
      </w:pPr>
      <w:r>
        <w:rPr>
          <w:rFonts w:ascii="Times New Roman" w:hAnsi="Times New Roman" w:cs="Times New Roman"/>
          <w:b/>
          <w:sz w:val="32"/>
          <w:szCs w:val="32"/>
        </w:rPr>
        <w:t>13.</w:t>
      </w:r>
      <w:r w:rsidR="00C950E0" w:rsidRPr="00C950E0">
        <w:rPr>
          <w:rFonts w:ascii="Times New Roman" w:hAnsi="Times New Roman" w:cs="Times New Roman"/>
          <w:sz w:val="28"/>
        </w:rPr>
        <w:t xml:space="preserve"> </w:t>
      </w:r>
      <w:r w:rsidR="00C950E0" w:rsidRPr="00C950E0">
        <w:rPr>
          <w:rFonts w:ascii="Times New Roman" w:hAnsi="Times New Roman" w:cs="Times New Roman"/>
          <w:b/>
          <w:sz w:val="32"/>
          <w:szCs w:val="32"/>
        </w:rPr>
        <w:t>Перечислите виды естественной вентиляции</w:t>
      </w:r>
      <w:r>
        <w:rPr>
          <w:rFonts w:ascii="Times New Roman" w:hAnsi="Times New Roman" w:cs="Times New Roman"/>
          <w:b/>
          <w:sz w:val="32"/>
          <w:szCs w:val="32"/>
        </w:rPr>
        <w:t>.</w:t>
      </w:r>
    </w:p>
    <w:p w:rsidR="00C950E0" w:rsidRPr="00C950E0" w:rsidRDefault="00C950E0" w:rsidP="00C950E0">
      <w:pPr>
        <w:ind w:left="360"/>
        <w:rPr>
          <w:rFonts w:ascii="Times New Roman" w:hAnsi="Times New Roman" w:cs="Times New Roman"/>
          <w:sz w:val="32"/>
          <w:szCs w:val="32"/>
        </w:rPr>
      </w:pPr>
      <w:r w:rsidRPr="00C950E0">
        <w:rPr>
          <w:rFonts w:ascii="Times New Roman" w:hAnsi="Times New Roman" w:cs="Times New Roman"/>
          <w:b/>
          <w:sz w:val="32"/>
          <w:szCs w:val="32"/>
        </w:rPr>
        <w:t>Естественная вентиляция</w:t>
      </w:r>
      <w:r w:rsidRPr="00C950E0">
        <w:rPr>
          <w:rFonts w:ascii="Times New Roman" w:hAnsi="Times New Roman" w:cs="Times New Roman"/>
          <w:sz w:val="32"/>
          <w:szCs w:val="32"/>
        </w:rPr>
        <w:t xml:space="preserve"> — организация воздухообмена в помещении, основанная на разнице давлений, применении силы ветра и разреженности воздуха. Такой способ не потребует затрат энергии и покупки специального оборудования. Существуют такие виды естественной вентиляции, как </w:t>
      </w:r>
      <w:r w:rsidRPr="00C950E0">
        <w:rPr>
          <w:rFonts w:ascii="Times New Roman" w:hAnsi="Times New Roman" w:cs="Times New Roman"/>
          <w:b/>
          <w:sz w:val="32"/>
          <w:szCs w:val="32"/>
        </w:rPr>
        <w:t>ветровой напор</w:t>
      </w:r>
      <w:r w:rsidRPr="00C950E0">
        <w:rPr>
          <w:rFonts w:ascii="Times New Roman" w:hAnsi="Times New Roman" w:cs="Times New Roman"/>
          <w:sz w:val="32"/>
          <w:szCs w:val="32"/>
        </w:rPr>
        <w:t xml:space="preserve"> и </w:t>
      </w:r>
      <w:r w:rsidRPr="00C950E0">
        <w:rPr>
          <w:rFonts w:ascii="Times New Roman" w:hAnsi="Times New Roman" w:cs="Times New Roman"/>
          <w:b/>
          <w:sz w:val="32"/>
          <w:szCs w:val="32"/>
        </w:rPr>
        <w:t>аэрация</w:t>
      </w:r>
      <w:r w:rsidRPr="00C950E0">
        <w:rPr>
          <w:rFonts w:ascii="Times New Roman" w:hAnsi="Times New Roman" w:cs="Times New Roman"/>
          <w:sz w:val="32"/>
          <w:szCs w:val="32"/>
        </w:rPr>
        <w:t>.</w:t>
      </w:r>
    </w:p>
    <w:p w:rsidR="00C950E0" w:rsidRPr="00C950E0" w:rsidRDefault="00C950E0" w:rsidP="00C950E0">
      <w:pPr>
        <w:ind w:left="360"/>
        <w:rPr>
          <w:rFonts w:ascii="Times New Roman" w:hAnsi="Times New Roman" w:cs="Times New Roman"/>
          <w:sz w:val="32"/>
          <w:szCs w:val="32"/>
        </w:rPr>
      </w:pPr>
      <w:r w:rsidRPr="00C950E0">
        <w:rPr>
          <w:rFonts w:ascii="Times New Roman" w:hAnsi="Times New Roman" w:cs="Times New Roman"/>
          <w:b/>
          <w:sz w:val="32"/>
          <w:szCs w:val="32"/>
        </w:rPr>
        <w:t>Ветровой напор</w:t>
      </w:r>
      <w:r w:rsidRPr="00C950E0">
        <w:rPr>
          <w:rFonts w:ascii="Times New Roman" w:hAnsi="Times New Roman" w:cs="Times New Roman"/>
          <w:sz w:val="32"/>
          <w:szCs w:val="32"/>
        </w:rPr>
        <w:t xml:space="preserve"> — это вентиляция, которая основывается на поступлении воздуха под воздействием силы ветра, и разреженности воздуха. Воздухообмен осуществляется через натуральные строительные материалы, неплотные стыки в рамах, щели. Воздух попадает в помещение с наветренной стороны помещения, а с подветренной — «вытягивается», за счет его разрежения.</w:t>
      </w:r>
    </w:p>
    <w:p w:rsidR="002B10AE" w:rsidRDefault="00C950E0" w:rsidP="002B10AE">
      <w:pPr>
        <w:ind w:left="360"/>
        <w:rPr>
          <w:rFonts w:ascii="Times New Roman" w:hAnsi="Times New Roman" w:cs="Times New Roman"/>
          <w:b/>
          <w:sz w:val="36"/>
          <w:szCs w:val="36"/>
        </w:rPr>
      </w:pPr>
      <w:r w:rsidRPr="00C950E0">
        <w:rPr>
          <w:rFonts w:ascii="Times New Roman" w:hAnsi="Times New Roman" w:cs="Times New Roman"/>
          <w:b/>
          <w:sz w:val="32"/>
          <w:szCs w:val="32"/>
        </w:rPr>
        <w:t>Аэрация</w:t>
      </w:r>
      <w:r w:rsidRPr="00C950E0">
        <w:rPr>
          <w:rFonts w:ascii="Times New Roman" w:hAnsi="Times New Roman" w:cs="Times New Roman"/>
          <w:sz w:val="32"/>
          <w:szCs w:val="32"/>
        </w:rPr>
        <w:t xml:space="preserve"> — обмен воздуха, осуществляющийся за счет разности удельного веса холодного воздуха снаружи задания, и теплого внутри. Холодный воздух поступает через проемы, расположенные в нижней части здания, а загрязненный теплый воздух выходит через проемы расположенные вверху. Этот вид воздухообмена широко применим в помещениях, выделяющих значительный объем тепла.</w:t>
      </w:r>
    </w:p>
    <w:p w:rsidR="002B10AE" w:rsidRDefault="002B10AE" w:rsidP="002B10AE">
      <w:pPr>
        <w:ind w:left="360"/>
        <w:rPr>
          <w:rFonts w:ascii="Times New Roman" w:hAnsi="Times New Roman" w:cs="Times New Roman"/>
          <w:b/>
          <w:sz w:val="36"/>
          <w:szCs w:val="36"/>
        </w:rPr>
      </w:pPr>
    </w:p>
    <w:p w:rsidR="00D06957" w:rsidRPr="00D06957" w:rsidRDefault="00D06957" w:rsidP="009935BA">
      <w:pPr>
        <w:ind w:left="284"/>
        <w:rPr>
          <w:rFonts w:ascii="Times New Roman" w:hAnsi="Times New Roman" w:cs="Times New Roman"/>
          <w:b/>
          <w:sz w:val="36"/>
          <w:szCs w:val="36"/>
        </w:rPr>
      </w:pPr>
    </w:p>
    <w:sectPr w:rsidR="00D06957" w:rsidRPr="00D06957" w:rsidSect="00D20233">
      <w:footerReference w:type="default" r:id="rId10"/>
      <w:pgSz w:w="11906" w:h="16838"/>
      <w:pgMar w:top="1134" w:right="850" w:bottom="1134" w:left="1701"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2C8F" w:rsidRDefault="00412C8F" w:rsidP="00D20233">
      <w:pPr>
        <w:spacing w:after="0" w:line="240" w:lineRule="auto"/>
      </w:pPr>
      <w:r>
        <w:separator/>
      </w:r>
    </w:p>
  </w:endnote>
  <w:endnote w:type="continuationSeparator" w:id="0">
    <w:p w:rsidR="00412C8F" w:rsidRDefault="00412C8F" w:rsidP="00D202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233" w:rsidRDefault="00D2023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2C8F" w:rsidRDefault="00412C8F" w:rsidP="00D20233">
      <w:pPr>
        <w:spacing w:after="0" w:line="240" w:lineRule="auto"/>
      </w:pPr>
      <w:r>
        <w:separator/>
      </w:r>
    </w:p>
  </w:footnote>
  <w:footnote w:type="continuationSeparator" w:id="0">
    <w:p w:rsidR="00412C8F" w:rsidRDefault="00412C8F" w:rsidP="00D2023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F1986"/>
    <w:multiLevelType w:val="multilevel"/>
    <w:tmpl w:val="BBCCF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0B5E59"/>
    <w:multiLevelType w:val="hybridMultilevel"/>
    <w:tmpl w:val="B1882CA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26C0A4A"/>
    <w:multiLevelType w:val="hybridMultilevel"/>
    <w:tmpl w:val="423EC9B6"/>
    <w:lvl w:ilvl="0" w:tplc="80ACDDE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42EF13ED"/>
    <w:multiLevelType w:val="hybridMultilevel"/>
    <w:tmpl w:val="66B0E594"/>
    <w:lvl w:ilvl="0" w:tplc="E706984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48CA3728"/>
    <w:multiLevelType w:val="hybridMultilevel"/>
    <w:tmpl w:val="703C260E"/>
    <w:lvl w:ilvl="0" w:tplc="6A141D82">
      <w:start w:val="16"/>
      <w:numFmt w:val="decimal"/>
      <w:lvlText w:val="%1."/>
      <w:lvlJc w:val="left"/>
      <w:pPr>
        <w:ind w:left="689" w:hanging="405"/>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nsid w:val="519F7993"/>
    <w:multiLevelType w:val="hybridMultilevel"/>
    <w:tmpl w:val="9536A0CC"/>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7C27A61"/>
    <w:multiLevelType w:val="hybridMultilevel"/>
    <w:tmpl w:val="4BB834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8C92B89"/>
    <w:multiLevelType w:val="multilevel"/>
    <w:tmpl w:val="AE706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91475A5"/>
    <w:multiLevelType w:val="hybridMultilevel"/>
    <w:tmpl w:val="94B094B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4"/>
  </w:num>
  <w:num w:numId="3">
    <w:abstractNumId w:val="6"/>
  </w:num>
  <w:num w:numId="4">
    <w:abstractNumId w:val="8"/>
  </w:num>
  <w:num w:numId="5">
    <w:abstractNumId w:val="7"/>
  </w:num>
  <w:num w:numId="6">
    <w:abstractNumId w:val="3"/>
  </w:num>
  <w:num w:numId="7">
    <w:abstractNumId w:val="2"/>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CAE"/>
    <w:rsid w:val="002B10AE"/>
    <w:rsid w:val="00325B90"/>
    <w:rsid w:val="00412C8F"/>
    <w:rsid w:val="004F2CAE"/>
    <w:rsid w:val="0081420D"/>
    <w:rsid w:val="009935BA"/>
    <w:rsid w:val="009E5346"/>
    <w:rsid w:val="00C73123"/>
    <w:rsid w:val="00C950E0"/>
    <w:rsid w:val="00D06957"/>
    <w:rsid w:val="00D20233"/>
    <w:rsid w:val="00EB340B"/>
    <w:rsid w:val="00EF7CC7"/>
    <w:rsid w:val="00F24D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935BA"/>
    <w:pPr>
      <w:ind w:left="720"/>
      <w:contextualSpacing/>
    </w:pPr>
  </w:style>
  <w:style w:type="character" w:styleId="a4">
    <w:name w:val="Hyperlink"/>
    <w:basedOn w:val="a0"/>
    <w:uiPriority w:val="99"/>
    <w:unhideWhenUsed/>
    <w:rsid w:val="00D06957"/>
    <w:rPr>
      <w:color w:val="0000FF" w:themeColor="hyperlink"/>
      <w:u w:val="single"/>
    </w:rPr>
  </w:style>
  <w:style w:type="paragraph" w:styleId="a5">
    <w:name w:val="Balloon Text"/>
    <w:basedOn w:val="a"/>
    <w:link w:val="a6"/>
    <w:uiPriority w:val="99"/>
    <w:semiHidden/>
    <w:unhideWhenUsed/>
    <w:rsid w:val="0081420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1420D"/>
    <w:rPr>
      <w:rFonts w:ascii="Tahoma" w:hAnsi="Tahoma" w:cs="Tahoma"/>
      <w:sz w:val="16"/>
      <w:szCs w:val="16"/>
    </w:rPr>
  </w:style>
  <w:style w:type="paragraph" w:styleId="a7">
    <w:name w:val="header"/>
    <w:basedOn w:val="a"/>
    <w:link w:val="a8"/>
    <w:uiPriority w:val="99"/>
    <w:unhideWhenUsed/>
    <w:rsid w:val="00D20233"/>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D20233"/>
  </w:style>
  <w:style w:type="paragraph" w:styleId="a9">
    <w:name w:val="footer"/>
    <w:basedOn w:val="a"/>
    <w:link w:val="aa"/>
    <w:uiPriority w:val="99"/>
    <w:unhideWhenUsed/>
    <w:rsid w:val="00D20233"/>
    <w:pPr>
      <w:tabs>
        <w:tab w:val="center" w:pos="4677"/>
        <w:tab w:val="right" w:pos="9355"/>
      </w:tabs>
      <w:spacing w:after="0" w:line="240" w:lineRule="auto"/>
    </w:pPr>
  </w:style>
  <w:style w:type="character" w:customStyle="1" w:styleId="aa">
    <w:name w:val="Нижний колонтитул Знак"/>
    <w:basedOn w:val="a0"/>
    <w:link w:val="a9"/>
    <w:uiPriority w:val="99"/>
    <w:rsid w:val="00D2023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935BA"/>
    <w:pPr>
      <w:ind w:left="720"/>
      <w:contextualSpacing/>
    </w:pPr>
  </w:style>
  <w:style w:type="character" w:styleId="a4">
    <w:name w:val="Hyperlink"/>
    <w:basedOn w:val="a0"/>
    <w:uiPriority w:val="99"/>
    <w:unhideWhenUsed/>
    <w:rsid w:val="00D06957"/>
    <w:rPr>
      <w:color w:val="0000FF" w:themeColor="hyperlink"/>
      <w:u w:val="single"/>
    </w:rPr>
  </w:style>
  <w:style w:type="paragraph" w:styleId="a5">
    <w:name w:val="Balloon Text"/>
    <w:basedOn w:val="a"/>
    <w:link w:val="a6"/>
    <w:uiPriority w:val="99"/>
    <w:semiHidden/>
    <w:unhideWhenUsed/>
    <w:rsid w:val="0081420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1420D"/>
    <w:rPr>
      <w:rFonts w:ascii="Tahoma" w:hAnsi="Tahoma" w:cs="Tahoma"/>
      <w:sz w:val="16"/>
      <w:szCs w:val="16"/>
    </w:rPr>
  </w:style>
  <w:style w:type="paragraph" w:styleId="a7">
    <w:name w:val="header"/>
    <w:basedOn w:val="a"/>
    <w:link w:val="a8"/>
    <w:uiPriority w:val="99"/>
    <w:unhideWhenUsed/>
    <w:rsid w:val="00D20233"/>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D20233"/>
  </w:style>
  <w:style w:type="paragraph" w:styleId="a9">
    <w:name w:val="footer"/>
    <w:basedOn w:val="a"/>
    <w:link w:val="aa"/>
    <w:uiPriority w:val="99"/>
    <w:unhideWhenUsed/>
    <w:rsid w:val="00D20233"/>
    <w:pPr>
      <w:tabs>
        <w:tab w:val="center" w:pos="4677"/>
        <w:tab w:val="right" w:pos="9355"/>
      </w:tabs>
      <w:spacing w:after="0" w:line="240" w:lineRule="auto"/>
    </w:pPr>
  </w:style>
  <w:style w:type="character" w:customStyle="1" w:styleId="aa">
    <w:name w:val="Нижний колонтитул Знак"/>
    <w:basedOn w:val="a0"/>
    <w:link w:val="a9"/>
    <w:uiPriority w:val="99"/>
    <w:rsid w:val="00D202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835790">
      <w:bodyDiv w:val="1"/>
      <w:marLeft w:val="0"/>
      <w:marRight w:val="0"/>
      <w:marTop w:val="0"/>
      <w:marBottom w:val="0"/>
      <w:divBdr>
        <w:top w:val="none" w:sz="0" w:space="0" w:color="auto"/>
        <w:left w:val="none" w:sz="0" w:space="0" w:color="auto"/>
        <w:bottom w:val="none" w:sz="0" w:space="0" w:color="auto"/>
        <w:right w:val="none" w:sz="0" w:space="0" w:color="auto"/>
      </w:divBdr>
    </w:div>
    <w:div w:id="487983448">
      <w:bodyDiv w:val="1"/>
      <w:marLeft w:val="0"/>
      <w:marRight w:val="0"/>
      <w:marTop w:val="0"/>
      <w:marBottom w:val="0"/>
      <w:divBdr>
        <w:top w:val="none" w:sz="0" w:space="0" w:color="auto"/>
        <w:left w:val="none" w:sz="0" w:space="0" w:color="auto"/>
        <w:bottom w:val="none" w:sz="0" w:space="0" w:color="auto"/>
        <w:right w:val="none" w:sz="0" w:space="0" w:color="auto"/>
      </w:divBdr>
    </w:div>
    <w:div w:id="671835431">
      <w:bodyDiv w:val="1"/>
      <w:marLeft w:val="0"/>
      <w:marRight w:val="0"/>
      <w:marTop w:val="0"/>
      <w:marBottom w:val="0"/>
      <w:divBdr>
        <w:top w:val="none" w:sz="0" w:space="0" w:color="auto"/>
        <w:left w:val="none" w:sz="0" w:space="0" w:color="auto"/>
        <w:bottom w:val="none" w:sz="0" w:space="0" w:color="auto"/>
        <w:right w:val="none" w:sz="0" w:space="0" w:color="auto"/>
      </w:divBdr>
    </w:div>
    <w:div w:id="690035002">
      <w:bodyDiv w:val="1"/>
      <w:marLeft w:val="0"/>
      <w:marRight w:val="0"/>
      <w:marTop w:val="0"/>
      <w:marBottom w:val="0"/>
      <w:divBdr>
        <w:top w:val="none" w:sz="0" w:space="0" w:color="auto"/>
        <w:left w:val="none" w:sz="0" w:space="0" w:color="auto"/>
        <w:bottom w:val="none" w:sz="0" w:space="0" w:color="auto"/>
        <w:right w:val="none" w:sz="0" w:space="0" w:color="auto"/>
      </w:divBdr>
    </w:div>
    <w:div w:id="1017854211">
      <w:bodyDiv w:val="1"/>
      <w:marLeft w:val="0"/>
      <w:marRight w:val="0"/>
      <w:marTop w:val="0"/>
      <w:marBottom w:val="0"/>
      <w:divBdr>
        <w:top w:val="none" w:sz="0" w:space="0" w:color="auto"/>
        <w:left w:val="none" w:sz="0" w:space="0" w:color="auto"/>
        <w:bottom w:val="none" w:sz="0" w:space="0" w:color="auto"/>
        <w:right w:val="none" w:sz="0" w:space="0" w:color="auto"/>
      </w:divBdr>
    </w:div>
    <w:div w:id="1130705720">
      <w:bodyDiv w:val="1"/>
      <w:marLeft w:val="0"/>
      <w:marRight w:val="0"/>
      <w:marTop w:val="0"/>
      <w:marBottom w:val="0"/>
      <w:divBdr>
        <w:top w:val="none" w:sz="0" w:space="0" w:color="auto"/>
        <w:left w:val="none" w:sz="0" w:space="0" w:color="auto"/>
        <w:bottom w:val="none" w:sz="0" w:space="0" w:color="auto"/>
        <w:right w:val="none" w:sz="0" w:space="0" w:color="auto"/>
      </w:divBdr>
    </w:div>
    <w:div w:id="1348747604">
      <w:bodyDiv w:val="1"/>
      <w:marLeft w:val="0"/>
      <w:marRight w:val="0"/>
      <w:marTop w:val="0"/>
      <w:marBottom w:val="0"/>
      <w:divBdr>
        <w:top w:val="none" w:sz="0" w:space="0" w:color="auto"/>
        <w:left w:val="none" w:sz="0" w:space="0" w:color="auto"/>
        <w:bottom w:val="none" w:sz="0" w:space="0" w:color="auto"/>
        <w:right w:val="none" w:sz="0" w:space="0" w:color="auto"/>
      </w:divBdr>
    </w:div>
    <w:div w:id="1860923172">
      <w:bodyDiv w:val="1"/>
      <w:marLeft w:val="0"/>
      <w:marRight w:val="0"/>
      <w:marTop w:val="0"/>
      <w:marBottom w:val="0"/>
      <w:divBdr>
        <w:top w:val="none" w:sz="0" w:space="0" w:color="auto"/>
        <w:left w:val="none" w:sz="0" w:space="0" w:color="auto"/>
        <w:bottom w:val="none" w:sz="0" w:space="0" w:color="auto"/>
        <w:right w:val="none" w:sz="0" w:space="0" w:color="auto"/>
      </w:divBdr>
    </w:div>
    <w:div w:id="1920794937">
      <w:bodyDiv w:val="1"/>
      <w:marLeft w:val="0"/>
      <w:marRight w:val="0"/>
      <w:marTop w:val="0"/>
      <w:marBottom w:val="0"/>
      <w:divBdr>
        <w:top w:val="none" w:sz="0" w:space="0" w:color="auto"/>
        <w:left w:val="none" w:sz="0" w:space="0" w:color="auto"/>
        <w:bottom w:val="none" w:sz="0" w:space="0" w:color="auto"/>
        <w:right w:val="none" w:sz="0" w:space="0" w:color="auto"/>
      </w:divBdr>
    </w:div>
    <w:div w:id="1961181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vari.yandex.ru/%7E%D0%BA%D0%BD%D0%B8%D0%B3%D0%B8/%D0%9E%D1%85%D1%80%D0%B0%D0%BD%D0%B0%20%D1%82%D1%80%D1%83%D0%B4%D0%B0/%D0%A0%D0%B8%D1%81%D0%BA/"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16</Pages>
  <Words>3452</Words>
  <Characters>19683</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5</cp:revision>
  <cp:lastPrinted>2014-01-21T17:23:00Z</cp:lastPrinted>
  <dcterms:created xsi:type="dcterms:W3CDTF">2014-01-21T15:53:00Z</dcterms:created>
  <dcterms:modified xsi:type="dcterms:W3CDTF">2014-01-24T14:31:00Z</dcterms:modified>
</cp:coreProperties>
</file>