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2F4" w:rsidRDefault="003C52F4" w:rsidP="003C52F4">
      <w:pPr>
        <w:rPr>
          <w:b/>
          <w:bCs/>
        </w:rPr>
      </w:pPr>
      <w:r>
        <w:t xml:space="preserve">     </w:t>
      </w:r>
      <w:r w:rsidRPr="00DB49CA">
        <w:t>МИНИСТЕРСТВО ОБРАЗОВАНИЯ И НАУКИ РОССИЙСКОЙ ФЕДЕРАЦИИ</w:t>
      </w:r>
      <w:r w:rsidRPr="00DB49CA">
        <w:br/>
      </w:r>
      <w:r>
        <w:t xml:space="preserve">             </w:t>
      </w:r>
      <w:r w:rsidRPr="00DB49CA">
        <w:t xml:space="preserve">Федеральное государственное автономное образовательное учреждение </w:t>
      </w:r>
      <w:r w:rsidRPr="00DB49CA">
        <w:br/>
      </w:r>
      <w:r>
        <w:t xml:space="preserve">                                   </w:t>
      </w:r>
      <w:r w:rsidRPr="00DB49CA">
        <w:t>высшего профессионального образования</w:t>
      </w:r>
      <w:r w:rsidRPr="00DB49CA">
        <w:br/>
      </w:r>
      <w:r>
        <w:t xml:space="preserve">        </w:t>
      </w:r>
      <w:r w:rsidRPr="00DB49CA">
        <w:rPr>
          <w:b/>
          <w:bCs/>
        </w:rPr>
        <w:t xml:space="preserve">«САНКТ-ПЕТЕРБУРГСКИЙ ГОСУДАРСТВЕННЫЙ УНИВЕРСИТЕТ </w:t>
      </w:r>
      <w:r w:rsidRPr="00DB49CA">
        <w:rPr>
          <w:b/>
          <w:bCs/>
        </w:rPr>
        <w:br/>
      </w:r>
      <w:r>
        <w:rPr>
          <w:b/>
          <w:bCs/>
        </w:rPr>
        <w:t xml:space="preserve">                         АЭРОКОСМИЧЕСКОГО ПРИБОРО</w:t>
      </w:r>
      <w:r w:rsidRPr="00DB49CA">
        <w:rPr>
          <w:b/>
          <w:bCs/>
        </w:rPr>
        <w:t xml:space="preserve">СТРОЕНИЯ» </w:t>
      </w:r>
    </w:p>
    <w:p w:rsidR="003C52F4" w:rsidRDefault="003C52F4" w:rsidP="003C52F4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3C52F4" w:rsidRDefault="003C52F4" w:rsidP="003C52F4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31"/>
        <w:gridCol w:w="283"/>
        <w:gridCol w:w="2810"/>
        <w:gridCol w:w="276"/>
        <w:gridCol w:w="3002"/>
      </w:tblGrid>
      <w:tr w:rsidR="003C52F4" w:rsidTr="003C3B41">
        <w:trPr>
          <w:trHeight w:val="380"/>
        </w:trPr>
        <w:tc>
          <w:tcPr>
            <w:tcW w:w="3231" w:type="dxa"/>
            <w:tcBorders>
              <w:top w:val="nil"/>
              <w:left w:val="nil"/>
              <w:right w:val="nil"/>
            </w:tcBorders>
            <w:vAlign w:val="center"/>
          </w:tcPr>
          <w:p w:rsidR="003C52F4" w:rsidRPr="003C52F4" w:rsidRDefault="003C52F4" w:rsidP="003C3B4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Доц., к.т.н.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10" w:type="dxa"/>
            <w:tcBorders>
              <w:top w:val="nil"/>
              <w:left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02" w:type="dxa"/>
            <w:tcBorders>
              <w:top w:val="nil"/>
              <w:left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Румянцев В. В.</w:t>
            </w:r>
          </w:p>
        </w:tc>
      </w:tr>
      <w:tr w:rsidR="003C52F4" w:rsidTr="003C3B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5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  <w:tr w:rsidR="003C52F4" w:rsidTr="003C3B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0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C52F4" w:rsidRPr="00655819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FA069B" w:rsidRDefault="00FA069B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FA069B" w:rsidRDefault="00FA069B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FA069B" w:rsidRDefault="00FA069B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FA069B" w:rsidRDefault="00FA069B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FA069B" w:rsidRDefault="00FA069B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0"/>
                <w:szCs w:val="20"/>
              </w:rPr>
            </w:pPr>
          </w:p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0"/>
                <w:szCs w:val="20"/>
              </w:rPr>
            </w:pPr>
          </w:p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0"/>
                <w:szCs w:val="20"/>
              </w:rPr>
            </w:pPr>
          </w:p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0"/>
                <w:szCs w:val="20"/>
              </w:rPr>
            </w:pPr>
          </w:p>
          <w:p w:rsidR="003C52F4" w:rsidRDefault="003C52F4" w:rsidP="003C3B41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0"/>
                <w:szCs w:val="20"/>
              </w:rPr>
            </w:pPr>
          </w:p>
        </w:tc>
      </w:tr>
    </w:tbl>
    <w:p w:rsidR="003C52F4" w:rsidRDefault="003C52F4" w:rsidP="003C52F4">
      <w:pPr>
        <w:pStyle w:val="a3"/>
        <w:spacing w:before="0"/>
      </w:pPr>
    </w:p>
    <w:p w:rsidR="003C52F4" w:rsidRPr="00BF656B" w:rsidRDefault="003C52F4" w:rsidP="003C52F4">
      <w:pPr>
        <w:pStyle w:val="a3"/>
        <w:spacing w:before="0"/>
      </w:pPr>
      <w:r>
        <w:t>ОТЧЕТ  О ЛАБОРАТОНОЙ РАБОТЕ №2</w:t>
      </w:r>
    </w:p>
    <w:p w:rsidR="003C52F4" w:rsidRDefault="003C52F4" w:rsidP="003C52F4">
      <w:pPr>
        <w:pStyle w:val="a3"/>
        <w:spacing w:before="0"/>
      </w:pPr>
    </w:p>
    <w:p w:rsidR="003C52F4" w:rsidRDefault="003C52F4" w:rsidP="003C52F4">
      <w:pPr>
        <w:pStyle w:val="a3"/>
        <w:spacing w:before="0"/>
      </w:pPr>
    </w:p>
    <w:p w:rsidR="003C52F4" w:rsidRDefault="003C52F4" w:rsidP="003C52F4">
      <w:pPr>
        <w:pStyle w:val="a3"/>
        <w:spacing w:before="0"/>
        <w:rPr>
          <w:b/>
        </w:rPr>
      </w:pPr>
      <w:r>
        <w:rPr>
          <w:b/>
        </w:rPr>
        <w:t xml:space="preserve">ИССЛЕДОВАНИЕ ИНДУКТИВНОГО </w:t>
      </w:r>
    </w:p>
    <w:p w:rsidR="003C52F4" w:rsidRDefault="003C52F4" w:rsidP="003C52F4">
      <w:pPr>
        <w:pStyle w:val="a3"/>
        <w:spacing w:before="0"/>
        <w:rPr>
          <w:b/>
        </w:rPr>
      </w:pPr>
      <w:r>
        <w:rPr>
          <w:b/>
        </w:rPr>
        <w:t>ДАТЧИКА ПЕРЕМЕЩЕНИЙ</w:t>
      </w:r>
    </w:p>
    <w:p w:rsidR="003C52F4" w:rsidRDefault="003C52F4" w:rsidP="003C52F4">
      <w:pPr>
        <w:pStyle w:val="a3"/>
        <w:spacing w:before="0"/>
        <w:rPr>
          <w:b/>
        </w:rPr>
      </w:pPr>
    </w:p>
    <w:p w:rsidR="003C52F4" w:rsidRPr="007B1BFA" w:rsidRDefault="003C52F4" w:rsidP="00FA069B">
      <w:pPr>
        <w:pStyle w:val="a3"/>
        <w:spacing w:before="0"/>
      </w:pPr>
      <w:r>
        <w:t>По курсу: теория и расчет измерительных преобразователей и приборов</w:t>
      </w:r>
    </w:p>
    <w:p w:rsidR="003C52F4" w:rsidRDefault="003C52F4" w:rsidP="003C52F4">
      <w:pPr>
        <w:pStyle w:val="a3"/>
        <w:spacing w:before="0"/>
      </w:pPr>
    </w:p>
    <w:p w:rsidR="003C52F4" w:rsidRDefault="003C52F4" w:rsidP="003C52F4">
      <w:pPr>
        <w:pStyle w:val="a3"/>
        <w:spacing w:before="0"/>
      </w:pPr>
    </w:p>
    <w:p w:rsidR="00FA069B" w:rsidRDefault="00FA069B" w:rsidP="003C52F4">
      <w:pPr>
        <w:pStyle w:val="a3"/>
        <w:spacing w:before="0"/>
      </w:pPr>
    </w:p>
    <w:p w:rsidR="00FA069B" w:rsidRPr="007B1BFA" w:rsidRDefault="00FA069B" w:rsidP="003C52F4">
      <w:pPr>
        <w:pStyle w:val="a3"/>
        <w:spacing w:before="0"/>
      </w:pPr>
    </w:p>
    <w:p w:rsidR="003C52F4" w:rsidRDefault="003C52F4" w:rsidP="003C52F4">
      <w:pPr>
        <w:pStyle w:val="a3"/>
        <w:spacing w:before="0"/>
      </w:pPr>
    </w:p>
    <w:p w:rsidR="003C52F4" w:rsidRDefault="003C52F4" w:rsidP="003C52F4">
      <w:pPr>
        <w:pStyle w:val="a3"/>
        <w:spacing w:before="0"/>
      </w:pPr>
    </w:p>
    <w:p w:rsidR="003C52F4" w:rsidRDefault="003C52F4" w:rsidP="00FA069B">
      <w:pPr>
        <w:pStyle w:val="a3"/>
        <w:spacing w:before="0"/>
        <w:jc w:val="left"/>
      </w:pPr>
    </w:p>
    <w:p w:rsidR="003C52F4" w:rsidRDefault="003C52F4" w:rsidP="003C52F4">
      <w:pPr>
        <w:pStyle w:val="a3"/>
        <w:tabs>
          <w:tab w:val="left" w:pos="273"/>
          <w:tab w:val="left" w:pos="7175"/>
        </w:tabs>
        <w:spacing w:before="0"/>
        <w:jc w:val="left"/>
      </w:pPr>
      <w:r>
        <w:t xml:space="preserve">ОТЧЕТ ВЫПОЛНИЛИ                                                     </w:t>
      </w:r>
    </w:p>
    <w:p w:rsidR="00FA069B" w:rsidRDefault="00FA069B" w:rsidP="003C52F4">
      <w:pPr>
        <w:pStyle w:val="a3"/>
        <w:tabs>
          <w:tab w:val="left" w:pos="7423"/>
        </w:tabs>
        <w:spacing w:before="0"/>
        <w:jc w:val="left"/>
      </w:pPr>
    </w:p>
    <w:p w:rsidR="00FA069B" w:rsidRDefault="00FA069B" w:rsidP="003C52F4">
      <w:pPr>
        <w:pStyle w:val="a3"/>
        <w:tabs>
          <w:tab w:val="left" w:pos="7423"/>
        </w:tabs>
        <w:spacing w:before="0"/>
        <w:jc w:val="left"/>
      </w:pPr>
    </w:p>
    <w:p w:rsidR="003C52F4" w:rsidRPr="00E84F85" w:rsidRDefault="00FA069B" w:rsidP="003C52F4">
      <w:pPr>
        <w:pStyle w:val="a3"/>
        <w:tabs>
          <w:tab w:val="left" w:pos="7423"/>
        </w:tabs>
        <w:spacing w:before="0"/>
        <w:jc w:val="left"/>
      </w:pPr>
      <w:r>
        <w:t>СТУДЕНТКА</w:t>
      </w:r>
      <w:r w:rsidR="003C52F4">
        <w:t xml:space="preserve"> ГР.     </w:t>
      </w:r>
      <w:r w:rsidR="003C52F4" w:rsidRPr="00E84F85">
        <w:t xml:space="preserve"> </w:t>
      </w:r>
      <w:r w:rsidR="003C52F4">
        <w:t xml:space="preserve">      М161  </w:t>
      </w:r>
      <w:r w:rsidR="003C52F4" w:rsidRPr="00E84F85">
        <w:t xml:space="preserve">                                    </w:t>
      </w:r>
      <w:r w:rsidR="002373FB">
        <w:t xml:space="preserve">          </w:t>
      </w:r>
      <w:r w:rsidR="003C52F4">
        <w:t xml:space="preserve">.                   </w:t>
      </w:r>
    </w:p>
    <w:p w:rsidR="003C52F4" w:rsidRDefault="00143A17" w:rsidP="003C52F4">
      <w:pPr>
        <w:pStyle w:val="a3"/>
        <w:spacing w:before="0"/>
        <w:jc w:val="left"/>
      </w:pPr>
      <w:r w:rsidRPr="00143A17">
        <w:rPr>
          <w:noProof/>
          <w:vertAlign w:val="subscrip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99.25pt;margin-top:-.6pt;width:124.1pt;height:0;z-index:251660288" o:connectortype="straight"/>
        </w:pict>
      </w:r>
      <w:r w:rsidRPr="00143A17">
        <w:rPr>
          <w:noProof/>
          <w:vertAlign w:val="subscript"/>
        </w:rPr>
        <w:pict>
          <v:shape id="_x0000_s1027" type="#_x0000_t32" style="position:absolute;margin-left:111.1pt;margin-top:-.6pt;width:76.95pt;height:0;z-index:251661312" o:connectortype="straight"/>
        </w:pict>
      </w:r>
      <w:r w:rsidRPr="00143A17">
        <w:rPr>
          <w:noProof/>
          <w:vertAlign w:val="subscript"/>
        </w:rPr>
        <w:pict>
          <v:shape id="_x0000_s1028" type="#_x0000_t32" style="position:absolute;margin-left:335.8pt;margin-top:-.6pt;width:122.85pt;height:0;z-index:251662336" o:connectortype="straight"/>
        </w:pict>
      </w:r>
      <w:r w:rsidR="003C52F4">
        <w:rPr>
          <w:vertAlign w:val="subscript"/>
        </w:rPr>
        <w:t xml:space="preserve">                                                                                       </w:t>
      </w:r>
      <w:r w:rsidR="003C52F4">
        <w:t xml:space="preserve">   дата, подпись</w:t>
      </w:r>
    </w:p>
    <w:p w:rsidR="003C52F4" w:rsidRPr="007B1BFA" w:rsidRDefault="003C52F4" w:rsidP="00FA069B">
      <w:pPr>
        <w:pStyle w:val="a3"/>
        <w:spacing w:before="0"/>
        <w:jc w:val="left"/>
      </w:pPr>
      <w:r>
        <w:rPr>
          <w:u w:val="single"/>
        </w:rPr>
        <w:t xml:space="preserve"> </w:t>
      </w:r>
      <w:r>
        <w:t xml:space="preserve">         </w:t>
      </w:r>
    </w:p>
    <w:p w:rsidR="003C52F4" w:rsidRDefault="003C52F4" w:rsidP="003C52F4">
      <w:pPr>
        <w:tabs>
          <w:tab w:val="left" w:pos="3972"/>
        </w:tabs>
        <w:jc w:val="center"/>
      </w:pPr>
    </w:p>
    <w:p w:rsidR="003C52F4" w:rsidRDefault="003C52F4" w:rsidP="003C52F4">
      <w:pPr>
        <w:tabs>
          <w:tab w:val="left" w:pos="3972"/>
        </w:tabs>
        <w:jc w:val="center"/>
      </w:pPr>
    </w:p>
    <w:p w:rsidR="00FA069B" w:rsidRDefault="00FA069B" w:rsidP="003C52F4">
      <w:pPr>
        <w:tabs>
          <w:tab w:val="left" w:pos="3972"/>
        </w:tabs>
        <w:jc w:val="center"/>
      </w:pPr>
    </w:p>
    <w:p w:rsidR="00FA069B" w:rsidRDefault="00FA069B" w:rsidP="003C52F4">
      <w:pPr>
        <w:tabs>
          <w:tab w:val="left" w:pos="3972"/>
        </w:tabs>
        <w:jc w:val="center"/>
      </w:pPr>
    </w:p>
    <w:p w:rsidR="003C52F4" w:rsidRPr="007B1BFA" w:rsidRDefault="003C52F4" w:rsidP="003C52F4">
      <w:pPr>
        <w:tabs>
          <w:tab w:val="left" w:pos="3972"/>
        </w:tabs>
        <w:jc w:val="center"/>
      </w:pPr>
    </w:p>
    <w:p w:rsidR="003C52F4" w:rsidRDefault="003C52F4" w:rsidP="003C52F4">
      <w:pPr>
        <w:tabs>
          <w:tab w:val="left" w:pos="3972"/>
        </w:tabs>
        <w:jc w:val="center"/>
      </w:pPr>
    </w:p>
    <w:p w:rsidR="003C52F4" w:rsidRDefault="003C52F4" w:rsidP="003C52F4">
      <w:pPr>
        <w:tabs>
          <w:tab w:val="left" w:pos="3972"/>
        </w:tabs>
        <w:jc w:val="center"/>
      </w:pPr>
      <w:r>
        <w:t>Санкт-Петербург</w:t>
      </w:r>
    </w:p>
    <w:p w:rsidR="00FA069B" w:rsidRDefault="00143A17" w:rsidP="00FA069B">
      <w:pPr>
        <w:tabs>
          <w:tab w:val="left" w:pos="3972"/>
        </w:tabs>
        <w:jc w:val="center"/>
      </w:pPr>
      <w:r>
        <w:rPr>
          <w:noProof/>
        </w:rPr>
        <w:pict>
          <v:rect id="_x0000_s1029" style="position:absolute;left:0;text-align:left;margin-left:220.7pt;margin-top:12.55pt;width:38.35pt;height:24.3pt;z-index:251663360" fillcolor="white [3212]" stroked="f"/>
        </w:pict>
      </w:r>
      <w:r w:rsidR="00FA069B">
        <w:t>2014г.</w:t>
      </w:r>
    </w:p>
    <w:p w:rsidR="00937D9C" w:rsidRDefault="00937D9C" w:rsidP="00D8469A">
      <w:pPr>
        <w:pStyle w:val="a8"/>
        <w:numPr>
          <w:ilvl w:val="0"/>
          <w:numId w:val="3"/>
        </w:numPr>
        <w:jc w:val="both"/>
      </w:pPr>
      <w:r w:rsidRPr="00D8469A">
        <w:rPr>
          <w:i/>
          <w:sz w:val="28"/>
          <w:u w:val="single"/>
        </w:rPr>
        <w:lastRenderedPageBreak/>
        <w:t>Цель работы</w:t>
      </w:r>
      <w:r w:rsidRPr="005B1E61">
        <w:t>:</w:t>
      </w:r>
      <w:r>
        <w:t xml:space="preserve"> Изучить конструкцию и принцип работы индуктивного датчика  перемещения (первичного преобразователя).</w:t>
      </w:r>
    </w:p>
    <w:p w:rsidR="00937D9C" w:rsidRDefault="00937D9C" w:rsidP="00937D9C">
      <w:pPr>
        <w:ind w:left="1701" w:hanging="1701"/>
        <w:jc w:val="both"/>
      </w:pPr>
      <w:r w:rsidRPr="005B1E61">
        <w:t xml:space="preserve">                        </w:t>
      </w:r>
      <w:r>
        <w:t xml:space="preserve">Получить  навыки проведения  измерений с  его  помощью  и  определить </w:t>
      </w:r>
    </w:p>
    <w:p w:rsidR="00937D9C" w:rsidRDefault="00937D9C" w:rsidP="00937D9C">
      <w:pPr>
        <w:ind w:left="1701" w:hanging="1701"/>
        <w:jc w:val="both"/>
      </w:pPr>
      <w:r>
        <w:t xml:space="preserve">                        экспериментально его передаточную характеристику.</w:t>
      </w:r>
    </w:p>
    <w:p w:rsidR="00B0432F" w:rsidRDefault="00B0432F" w:rsidP="00937D9C">
      <w:pPr>
        <w:ind w:left="1701" w:hanging="1701"/>
        <w:jc w:val="both"/>
      </w:pPr>
    </w:p>
    <w:p w:rsidR="003C52F4" w:rsidRPr="00D8469A" w:rsidRDefault="00B0432F" w:rsidP="00D8469A">
      <w:pPr>
        <w:pStyle w:val="a8"/>
        <w:numPr>
          <w:ilvl w:val="0"/>
          <w:numId w:val="3"/>
        </w:numPr>
        <w:rPr>
          <w:i/>
          <w:sz w:val="28"/>
          <w:szCs w:val="28"/>
          <w:u w:val="single"/>
        </w:rPr>
      </w:pPr>
      <w:r w:rsidRPr="00D8469A">
        <w:rPr>
          <w:i/>
          <w:sz w:val="28"/>
          <w:szCs w:val="28"/>
          <w:u w:val="single"/>
        </w:rPr>
        <w:t>Рабочие ф</w:t>
      </w:r>
      <w:r w:rsidR="00463AA2" w:rsidRPr="00D8469A">
        <w:rPr>
          <w:i/>
          <w:sz w:val="28"/>
          <w:szCs w:val="28"/>
          <w:u w:val="single"/>
        </w:rPr>
        <w:t>ормулы</w:t>
      </w:r>
    </w:p>
    <w:p w:rsidR="00B0432F" w:rsidRDefault="00B0432F" w:rsidP="00B0432F">
      <w:pPr>
        <w:spacing w:line="276" w:lineRule="auto"/>
        <w:ind w:firstLine="709"/>
        <w:jc w:val="both"/>
      </w:pPr>
      <w:r>
        <w:t xml:space="preserve">У преобразователей с </w:t>
      </w:r>
      <w:r>
        <w:rPr>
          <w:i/>
        </w:rPr>
        <w:t>малым воздушным зазором</w:t>
      </w:r>
      <w:r>
        <w:t xml:space="preserve">  </w:t>
      </w:r>
      <w:r>
        <w:rPr>
          <w:b/>
        </w:rPr>
        <w:t>х</w:t>
      </w:r>
      <w:r>
        <w:t>, величина которого изменяется при перемещении элемента магнитопровода, изменяется магнитное сопротивление магнитной цепи и</w:t>
      </w:r>
      <w:r w:rsidRPr="005B1E61">
        <w:t xml:space="preserve"> </w:t>
      </w:r>
      <w:r>
        <w:t>поэтому изменяется  индуктивность и добротность катушки.</w:t>
      </w:r>
    </w:p>
    <w:p w:rsidR="00B0432F" w:rsidRDefault="00B0432F" w:rsidP="00B0432F">
      <w:pPr>
        <w:spacing w:line="276" w:lineRule="auto"/>
        <w:ind w:firstLine="709"/>
        <w:jc w:val="both"/>
      </w:pPr>
      <w:r>
        <w:t xml:space="preserve">       Индуктивность </w:t>
      </w:r>
      <w:r>
        <w:rPr>
          <w:lang w:val="en-US"/>
        </w:rPr>
        <w:t>L</w:t>
      </w:r>
      <w:r>
        <w:t xml:space="preserve"> катушки</w:t>
      </w:r>
    </w:p>
    <w:p w:rsidR="00B0432F" w:rsidRDefault="00143A17" w:rsidP="00B0432F">
      <w:pPr>
        <w:spacing w:line="276" w:lineRule="auto"/>
        <w:ind w:firstLine="709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231.35pt;margin-top:5.75pt;width:36pt;height:36pt;z-index:251671552" o:allowincell="f">
            <v:imagedata r:id="rId7" o:title=""/>
            <w10:wrap type="topAndBottom"/>
          </v:shape>
          <o:OLEObject Type="Embed" ProgID="Equation.3" ShapeID="_x0000_s1036" DrawAspect="Content" ObjectID="_1455189152" r:id="rId8"/>
        </w:pict>
      </w:r>
      <w:r w:rsidR="00B0432F">
        <w:t>где  ω- число витков катушки,</w:t>
      </w:r>
    </w:p>
    <w:p w:rsidR="00B0432F" w:rsidRDefault="00B0432F" w:rsidP="00B0432F">
      <w:pPr>
        <w:spacing w:line="276" w:lineRule="auto"/>
        <w:ind w:firstLine="709"/>
        <w:jc w:val="both"/>
        <w:rPr>
          <w:i/>
        </w:rPr>
      </w:pPr>
      <w:r>
        <w:rPr>
          <w:lang w:val="en-US"/>
        </w:rPr>
        <w:t>Z</w:t>
      </w:r>
      <w:r>
        <w:rPr>
          <w:vertAlign w:val="subscript"/>
          <w:lang w:val="en-US"/>
        </w:rPr>
        <w:t>M</w:t>
      </w:r>
      <w:r w:rsidRPr="005B1E61">
        <w:t xml:space="preserve"> - </w:t>
      </w:r>
      <w:r>
        <w:t xml:space="preserve">полное сопротивление </w:t>
      </w:r>
      <w:r>
        <w:rPr>
          <w:i/>
        </w:rPr>
        <w:t>магнитной цепи,</w:t>
      </w:r>
    </w:p>
    <w:p w:rsidR="00B0432F" w:rsidRPr="00C57EA0" w:rsidRDefault="00B0432F" w:rsidP="00B0432F">
      <w:pPr>
        <w:spacing w:line="276" w:lineRule="auto"/>
        <w:ind w:firstLine="709"/>
        <w:jc w:val="both"/>
        <w:rPr>
          <w:i/>
        </w:rPr>
      </w:pPr>
      <w:r>
        <w:t xml:space="preserve">Изменение  индуктивного сопротивления катушки ведет к изменению ее </w:t>
      </w:r>
      <w:r>
        <w:rPr>
          <w:i/>
        </w:rPr>
        <w:t>полного сопротивления</w:t>
      </w:r>
      <w:r>
        <w:t xml:space="preserve"> </w:t>
      </w:r>
      <w:r>
        <w:rPr>
          <w:b/>
          <w:lang w:val="en-US"/>
        </w:rPr>
        <w:t>Z</w:t>
      </w:r>
      <w:r>
        <w:t>.</w:t>
      </w:r>
    </w:p>
    <w:p w:rsidR="00B0432F" w:rsidRDefault="00143A17" w:rsidP="00B0432F">
      <w:pPr>
        <w:spacing w:line="276" w:lineRule="auto"/>
        <w:ind w:firstLine="709"/>
        <w:jc w:val="both"/>
      </w:pPr>
      <w:r>
        <w:rPr>
          <w:noProof/>
        </w:rPr>
        <w:pict>
          <v:shape id="_x0000_s1037" type="#_x0000_t75" style="position:absolute;left:0;text-align:left;margin-left:224.15pt;margin-top:15.1pt;width:78.95pt;height:36pt;z-index:251672576" o:allowincell="f">
            <v:imagedata r:id="rId9" o:title=""/>
            <w10:wrap type="topAndBottom"/>
          </v:shape>
          <o:OLEObject Type="Embed" ProgID="Equation.3" ShapeID="_x0000_s1037" DrawAspect="Content" ObjectID="_1455189153" r:id="rId10"/>
        </w:pict>
      </w:r>
      <w:r w:rsidR="00B0432F">
        <w:t xml:space="preserve">Полное сопротивление </w:t>
      </w:r>
      <w:r w:rsidR="00B0432F">
        <w:rPr>
          <w:lang w:val="en-US"/>
        </w:rPr>
        <w:t>Z</w:t>
      </w:r>
      <w:r w:rsidR="00B0432F">
        <w:t xml:space="preserve"> катушки определяется выражением:</w:t>
      </w:r>
    </w:p>
    <w:p w:rsidR="00B0432F" w:rsidRDefault="00B0432F" w:rsidP="00B0432F">
      <w:pPr>
        <w:spacing w:line="276" w:lineRule="auto"/>
        <w:ind w:firstLine="709"/>
        <w:jc w:val="both"/>
      </w:pPr>
      <w:r>
        <w:t>ω = 2π</w:t>
      </w:r>
      <w:r>
        <w:rPr>
          <w:lang w:val="en-US"/>
        </w:rPr>
        <w:t>f</w:t>
      </w:r>
      <w:r w:rsidRPr="005B1E61">
        <w:t xml:space="preserve"> </w:t>
      </w:r>
      <w:r>
        <w:t>- круговая частота колебаний.</w:t>
      </w:r>
    </w:p>
    <w:p w:rsidR="00B0432F" w:rsidRPr="005B1E61" w:rsidRDefault="00B0432F" w:rsidP="00B0432F">
      <w:pPr>
        <w:spacing w:line="276" w:lineRule="auto"/>
        <w:ind w:firstLine="709"/>
        <w:jc w:val="both"/>
      </w:pPr>
      <w:r>
        <w:rPr>
          <w:lang w:val="en-US"/>
        </w:rPr>
        <w:t>R</w:t>
      </w:r>
      <w:r w:rsidRPr="005B1E61">
        <w:t xml:space="preserve"> -</w:t>
      </w:r>
      <w:r>
        <w:t xml:space="preserve"> активное сопротивление катушки постоянному току,</w:t>
      </w:r>
    </w:p>
    <w:p w:rsidR="00B0432F" w:rsidRPr="005B1E61" w:rsidRDefault="00B0432F" w:rsidP="00B0432F">
      <w:pPr>
        <w:spacing w:line="276" w:lineRule="auto"/>
        <w:ind w:firstLine="709"/>
        <w:jc w:val="both"/>
      </w:pPr>
      <w:r>
        <w:rPr>
          <w:lang w:val="en-US"/>
        </w:rPr>
        <w:t>Z</w:t>
      </w:r>
      <w:r>
        <w:rPr>
          <w:vertAlign w:val="subscript"/>
          <w:lang w:val="en-US"/>
        </w:rPr>
        <w:t>M</w:t>
      </w:r>
      <w:r w:rsidRPr="005B1E61">
        <w:t xml:space="preserve"> можно представить как    </w:t>
      </w:r>
    </w:p>
    <w:p w:rsidR="00B0432F" w:rsidRPr="005B1E61" w:rsidRDefault="00B0432F" w:rsidP="00B0432F">
      <w:pPr>
        <w:spacing w:line="276" w:lineRule="auto"/>
        <w:ind w:firstLine="709"/>
        <w:jc w:val="both"/>
        <w:rPr>
          <w:vertAlign w:val="subscript"/>
        </w:rPr>
      </w:pPr>
      <w:r w:rsidRPr="005B1E61">
        <w:t xml:space="preserve">                                                       </w:t>
      </w:r>
      <w:r>
        <w:rPr>
          <w:lang w:val="en-US"/>
        </w:rPr>
        <w:t>Z</w:t>
      </w:r>
      <w:r>
        <w:rPr>
          <w:vertAlign w:val="subscript"/>
          <w:lang w:val="en-US"/>
        </w:rPr>
        <w:t>M</w:t>
      </w:r>
      <w:r w:rsidRPr="005B1E61">
        <w:t xml:space="preserve"> = </w:t>
      </w:r>
      <w:r>
        <w:rPr>
          <w:lang w:val="en-US"/>
        </w:rPr>
        <w:t>R</w:t>
      </w:r>
      <w:r>
        <w:rPr>
          <w:vertAlign w:val="subscript"/>
          <w:lang w:val="en-US"/>
        </w:rPr>
        <w:t>MCT</w:t>
      </w:r>
      <w:r>
        <w:t xml:space="preserve"> </w:t>
      </w:r>
      <w:r w:rsidRPr="005B1E61">
        <w:t xml:space="preserve">+ </w:t>
      </w:r>
      <w:r>
        <w:rPr>
          <w:lang w:val="en-US"/>
        </w:rPr>
        <w:t>R</w:t>
      </w:r>
      <w:r w:rsidRPr="005B1E61">
        <w:rPr>
          <w:vertAlign w:val="subscript"/>
        </w:rPr>
        <w:t>Х</w:t>
      </w:r>
    </w:p>
    <w:p w:rsidR="00B0432F" w:rsidRDefault="00143A17" w:rsidP="00B0432F">
      <w:pPr>
        <w:spacing w:line="276" w:lineRule="auto"/>
        <w:ind w:firstLine="709"/>
        <w:jc w:val="both"/>
      </w:pPr>
      <w:r>
        <w:rPr>
          <w:noProof/>
        </w:rPr>
        <w:pict>
          <v:shape id="_x0000_s1038" type="#_x0000_t75" style="position:absolute;left:0;text-align:left;margin-left:209.75pt;margin-top:15.35pt;width:52pt;height:34pt;z-index:251673600" o:allowincell="f">
            <v:imagedata r:id="rId11" o:title=""/>
            <w10:wrap type="topAndBottom"/>
          </v:shape>
          <o:OLEObject Type="Embed" ProgID="Equation.3" ShapeID="_x0000_s1038" DrawAspect="Content" ObjectID="_1455189154" r:id="rId12"/>
        </w:pict>
      </w:r>
      <w:r w:rsidR="00B0432F">
        <w:rPr>
          <w:lang w:val="en-US"/>
        </w:rPr>
        <w:t>R</w:t>
      </w:r>
      <w:r w:rsidR="00B0432F">
        <w:rPr>
          <w:vertAlign w:val="subscript"/>
        </w:rPr>
        <w:t>МСТ</w:t>
      </w:r>
      <w:r w:rsidR="00B0432F">
        <w:t xml:space="preserve"> - магнитное сопротивление участков из стали,</w:t>
      </w:r>
    </w:p>
    <w:p w:rsidR="00B0432F" w:rsidRDefault="00B0432F" w:rsidP="00B0432F">
      <w:pPr>
        <w:spacing w:line="276" w:lineRule="auto"/>
        <w:ind w:firstLine="709"/>
        <w:jc w:val="both"/>
      </w:pPr>
      <w:r>
        <w:rPr>
          <w:lang w:val="en-US"/>
        </w:rPr>
        <w:t>R</w:t>
      </w:r>
      <w:r w:rsidRPr="005B1E61">
        <w:rPr>
          <w:vertAlign w:val="subscript"/>
        </w:rPr>
        <w:t>Х</w:t>
      </w:r>
      <w:r w:rsidRPr="005B1E61">
        <w:t xml:space="preserve"> -</w:t>
      </w:r>
      <w:r>
        <w:t xml:space="preserve"> магнитное сопротивление воздушного зазора </w:t>
      </w:r>
      <w:r>
        <w:rPr>
          <w:b/>
        </w:rPr>
        <w:t>х</w:t>
      </w:r>
    </w:p>
    <w:p w:rsidR="00B0432F" w:rsidRDefault="00B0432F" w:rsidP="00B0432F">
      <w:pPr>
        <w:spacing w:line="276" w:lineRule="auto"/>
        <w:ind w:firstLine="709"/>
        <w:jc w:val="both"/>
      </w:pPr>
      <w:r>
        <w:rPr>
          <w:lang w:val="en-US"/>
        </w:rPr>
        <w:t>x</w:t>
      </w:r>
      <w:r>
        <w:t>- воздушный зазор,</w:t>
      </w:r>
    </w:p>
    <w:p w:rsidR="00B0432F" w:rsidRDefault="00B0432F" w:rsidP="00B0432F">
      <w:pPr>
        <w:spacing w:line="276" w:lineRule="auto"/>
        <w:ind w:firstLine="709"/>
        <w:jc w:val="both"/>
      </w:pPr>
      <w:r>
        <w:t>μ</w:t>
      </w:r>
      <w:r>
        <w:rPr>
          <w:vertAlign w:val="subscript"/>
        </w:rPr>
        <w:t>0</w:t>
      </w:r>
      <w:r>
        <w:t>=1,26.10</w:t>
      </w:r>
      <w:r>
        <w:rPr>
          <w:vertAlign w:val="superscript"/>
        </w:rPr>
        <w:t>-6</w:t>
      </w:r>
      <w:r>
        <w:t xml:space="preserve"> Гн</w:t>
      </w:r>
      <w:r w:rsidRPr="005B1E61">
        <w:t>/</w:t>
      </w:r>
      <w:r>
        <w:t>м - магнитная проницаемость воздушного зазора,</w:t>
      </w:r>
    </w:p>
    <w:p w:rsidR="00B0432F" w:rsidRDefault="00B0432F" w:rsidP="00B0432F">
      <w:pPr>
        <w:spacing w:line="276" w:lineRule="auto"/>
        <w:ind w:firstLine="709"/>
        <w:jc w:val="both"/>
      </w:pPr>
      <w:r>
        <w:rPr>
          <w:lang w:val="en-US"/>
        </w:rPr>
        <w:t>S</w:t>
      </w:r>
      <w:r>
        <w:t xml:space="preserve"> - площадь воздушного зазора.</w:t>
      </w:r>
    </w:p>
    <w:p w:rsidR="00B0432F" w:rsidRDefault="00143A17" w:rsidP="00B0432F">
      <w:pPr>
        <w:spacing w:line="276" w:lineRule="auto"/>
        <w:ind w:firstLine="709"/>
        <w:jc w:val="both"/>
      </w:pPr>
      <w:r>
        <w:rPr>
          <w:noProof/>
        </w:rPr>
        <w:pict>
          <v:shape id="_x0000_s1039" type="#_x0000_t75" style="position:absolute;left:0;text-align:left;margin-left:195.35pt;margin-top:31.45pt;width:119pt;height:51pt;z-index:251674624" o:allowincell="f">
            <v:imagedata r:id="rId13" o:title=""/>
            <w10:wrap type="topAndBottom"/>
          </v:shape>
          <o:OLEObject Type="Embed" ProgID="Equation.3" ShapeID="_x0000_s1039" DrawAspect="Content" ObjectID="_1455189155" r:id="rId14"/>
        </w:pict>
      </w:r>
      <w:r w:rsidR="00B0432F">
        <w:t xml:space="preserve">Тогда полное сопротивление </w:t>
      </w:r>
      <w:r w:rsidR="00B0432F">
        <w:rPr>
          <w:lang w:val="en-US"/>
        </w:rPr>
        <w:t>Z</w:t>
      </w:r>
      <w:r w:rsidR="00B0432F">
        <w:t xml:space="preserve"> катушки связано с изменением величины воздушного зазора </w:t>
      </w:r>
      <w:r w:rsidR="00B0432F">
        <w:rPr>
          <w:b/>
        </w:rPr>
        <w:t>х</w:t>
      </w:r>
      <w:r w:rsidR="00B0432F">
        <w:t xml:space="preserve"> гиперболической зависимостью.</w:t>
      </w:r>
    </w:p>
    <w:p w:rsidR="00B0432F" w:rsidRDefault="00B0432F" w:rsidP="00B0432F">
      <w:pPr>
        <w:spacing w:line="276" w:lineRule="auto"/>
        <w:ind w:firstLine="709"/>
        <w:jc w:val="both"/>
      </w:pPr>
      <w:r>
        <w:t xml:space="preserve">Если на контур, в который включена катушка, подать импульс напряжения амплитудой </w:t>
      </w:r>
      <w:r>
        <w:rPr>
          <w:lang w:val="en-US"/>
        </w:rPr>
        <w:t>U</w:t>
      </w:r>
      <w:r w:rsidRPr="005B1E61">
        <w:rPr>
          <w:vertAlign w:val="subscript"/>
        </w:rPr>
        <w:t>0</w:t>
      </w:r>
      <w:r w:rsidRPr="005B1E61">
        <w:t xml:space="preserve">, то </w:t>
      </w:r>
      <w:r>
        <w:t>в контуре возникают затухающие свободные колебания.</w:t>
      </w:r>
    </w:p>
    <w:p w:rsidR="00463AA2" w:rsidRDefault="00463AA2" w:rsidP="00B0432F">
      <w:pPr>
        <w:spacing w:line="276" w:lineRule="auto"/>
        <w:ind w:firstLine="709"/>
        <w:jc w:val="both"/>
        <w:rPr>
          <w:sz w:val="28"/>
          <w:szCs w:val="28"/>
        </w:rPr>
      </w:pPr>
    </w:p>
    <w:p w:rsidR="00463AA2" w:rsidRPr="00D8469A" w:rsidRDefault="00463AA2" w:rsidP="00D8469A">
      <w:pPr>
        <w:pStyle w:val="a8"/>
        <w:numPr>
          <w:ilvl w:val="0"/>
          <w:numId w:val="3"/>
        </w:numPr>
        <w:spacing w:line="276" w:lineRule="auto"/>
        <w:rPr>
          <w:i/>
          <w:sz w:val="28"/>
          <w:szCs w:val="28"/>
          <w:u w:val="single"/>
        </w:rPr>
      </w:pPr>
      <w:r w:rsidRPr="00D8469A">
        <w:rPr>
          <w:i/>
          <w:sz w:val="28"/>
          <w:szCs w:val="28"/>
          <w:u w:val="single"/>
        </w:rPr>
        <w:t>Описание лабораторной установки</w:t>
      </w:r>
    </w:p>
    <w:p w:rsidR="00463AA2" w:rsidRPr="00463AA2" w:rsidRDefault="00463AA2" w:rsidP="00CB68B6">
      <w:pPr>
        <w:spacing w:line="276" w:lineRule="auto"/>
        <w:ind w:firstLine="709"/>
        <w:jc w:val="both"/>
      </w:pPr>
      <w:r>
        <w:t xml:space="preserve"> </w:t>
      </w:r>
      <w:r w:rsidRPr="00463AA2">
        <w:t xml:space="preserve">Индуктивный датчик перемещений представляет собой устройство, осуществляющее преобразование информации об изменении физических величин (линейное расстояние до </w:t>
      </w:r>
      <w:r w:rsidRPr="00463AA2">
        <w:lastRenderedPageBreak/>
        <w:t xml:space="preserve">объекта) в соответствующее изменение выходного напряжения. Он состоит из чувствительного элемента – катушки индуктивности с установленным в ней ферромагнитным сердечником, который может иметь различную форму (половина ферритового кольца, броневой ферритовый сердечник), и преобразователя, осуществляющего прием, преобразование и выдачу измерительной информации с катушки индуктивности.  </w:t>
      </w:r>
    </w:p>
    <w:p w:rsidR="00463AA2" w:rsidRPr="00463AA2" w:rsidRDefault="00463AA2" w:rsidP="00CB68B6">
      <w:pPr>
        <w:spacing w:line="276" w:lineRule="auto"/>
        <w:ind w:firstLine="709"/>
        <w:jc w:val="both"/>
      </w:pPr>
      <w:r>
        <w:t xml:space="preserve"> </w:t>
      </w:r>
      <w:r w:rsidRPr="00463AA2">
        <w:t xml:space="preserve">Чувствительный элемент (датчик) представляет собой катушку индуктивности, параллельно соединенную с конденсатором, и образует вместе с ним колебательный контур. </w:t>
      </w:r>
    </w:p>
    <w:p w:rsidR="00463AA2" w:rsidRPr="00463AA2" w:rsidRDefault="00143A17" w:rsidP="00CB68B6">
      <w:pPr>
        <w:spacing w:line="276" w:lineRule="auto"/>
        <w:ind w:firstLine="709"/>
        <w:jc w:val="both"/>
      </w:pPr>
      <w:r>
        <w:pict>
          <v:shape id="_x0000_s1030" type="#_x0000_t75" style="position:absolute;left:0;text-align:left;margin-left:40.1pt;margin-top:6.05pt;width:414.9pt;height:165.1pt;z-index:251665408;visibility:visible;mso-wrap-edited:f" o:allowincell="f">
            <v:imagedata r:id="rId15" o:title=""/>
            <w10:wrap type="topAndBottom"/>
          </v:shape>
          <o:OLEObject Type="Embed" ProgID="Word.Picture.8" ShapeID="_x0000_s1030" DrawAspect="Content" ObjectID="_1455189156" r:id="rId16"/>
        </w:pict>
      </w:r>
    </w:p>
    <w:p w:rsidR="00463AA2" w:rsidRPr="00463AA2" w:rsidRDefault="00463AA2" w:rsidP="00CB68B6">
      <w:pPr>
        <w:spacing w:line="276" w:lineRule="auto"/>
        <w:ind w:firstLine="709"/>
        <w:jc w:val="both"/>
      </w:pPr>
      <w:r w:rsidRPr="00463AA2">
        <w:t xml:space="preserve">Преобразователь выполняет генерацию импульсного напряжения, обработку сигнала, полученного с колебательного контура,  его усиление и индикацию. </w:t>
      </w:r>
    </w:p>
    <w:p w:rsidR="00463AA2" w:rsidRPr="00463AA2" w:rsidRDefault="00463AA2" w:rsidP="00CB68B6">
      <w:pPr>
        <w:spacing w:line="276" w:lineRule="auto"/>
        <w:ind w:firstLine="709"/>
        <w:jc w:val="both"/>
      </w:pPr>
      <w:r w:rsidRPr="00463AA2">
        <w:t>Лабораторной установкой является измерительный штатив, в который устанавливаются различные индуктивные датчики. Он состоит из преобразователя, индуктивного датчика, металлической пластины (подвижный элемент магнитопровода), зажимающего винта, ручки бокового перемещения, клемм для подключения вольтметра  и осциллографа.</w:t>
      </w:r>
    </w:p>
    <w:p w:rsidR="00463AA2" w:rsidRDefault="00463AA2" w:rsidP="00CB68B6">
      <w:pPr>
        <w:tabs>
          <w:tab w:val="left" w:pos="1134"/>
        </w:tabs>
        <w:spacing w:line="276" w:lineRule="auto"/>
        <w:ind w:firstLine="709"/>
        <w:jc w:val="both"/>
      </w:pPr>
    </w:p>
    <w:p w:rsidR="00463AA2" w:rsidRPr="00D8469A" w:rsidRDefault="00463AA2" w:rsidP="00D8469A">
      <w:pPr>
        <w:pStyle w:val="a8"/>
        <w:numPr>
          <w:ilvl w:val="0"/>
          <w:numId w:val="3"/>
        </w:numPr>
        <w:tabs>
          <w:tab w:val="left" w:pos="1134"/>
        </w:tabs>
        <w:spacing w:line="276" w:lineRule="auto"/>
        <w:jc w:val="both"/>
        <w:rPr>
          <w:i/>
          <w:sz w:val="28"/>
          <w:szCs w:val="28"/>
          <w:u w:val="single"/>
        </w:rPr>
      </w:pPr>
      <w:r w:rsidRPr="00D8469A">
        <w:rPr>
          <w:i/>
          <w:sz w:val="28"/>
          <w:szCs w:val="28"/>
          <w:u w:val="single"/>
        </w:rPr>
        <w:t>Таблицы с экспериментальными данными</w:t>
      </w:r>
    </w:p>
    <w:p w:rsidR="00B0432F" w:rsidRDefault="00B0432F" w:rsidP="00B0432F">
      <w:pPr>
        <w:pStyle w:val="12"/>
        <w:spacing w:line="276" w:lineRule="auto"/>
        <w:ind w:firstLine="720"/>
      </w:pPr>
      <w:r>
        <w:rPr>
          <w:szCs w:val="28"/>
        </w:rPr>
        <w:t xml:space="preserve">Таблица 1 - </w:t>
      </w:r>
      <w:r>
        <w:t>Изменение величины воздушного зазора в катушке индуктивности по горизонтали.</w:t>
      </w:r>
    </w:p>
    <w:tbl>
      <w:tblPr>
        <w:tblStyle w:val="a5"/>
        <w:tblW w:w="0" w:type="auto"/>
        <w:tblInd w:w="2383" w:type="dxa"/>
        <w:tblLook w:val="04A0"/>
      </w:tblPr>
      <w:tblGrid>
        <w:gridCol w:w="2403"/>
        <w:gridCol w:w="2410"/>
      </w:tblGrid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  <w:lang w:val="en-US"/>
              </w:rPr>
              <w:t>N</w:t>
            </w:r>
            <w:r w:rsidRPr="00B0432F">
              <w:rPr>
                <w:sz w:val="24"/>
                <w:szCs w:val="24"/>
              </w:rPr>
              <w:t xml:space="preserve"> 1 – </w:t>
            </w:r>
            <w:r w:rsidRPr="00CB68B6">
              <w:rPr>
                <w:sz w:val="24"/>
                <w:szCs w:val="24"/>
                <w:lang w:val="en-US"/>
              </w:rPr>
              <w:t>L</w:t>
            </w:r>
            <w:r w:rsidRPr="00B0432F">
              <w:rPr>
                <w:sz w:val="24"/>
                <w:szCs w:val="24"/>
              </w:rPr>
              <w:t xml:space="preserve">=107 </w:t>
            </w:r>
            <w:r w:rsidRPr="00CB68B6">
              <w:rPr>
                <w:sz w:val="24"/>
                <w:szCs w:val="24"/>
              </w:rPr>
              <w:t>мГн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  <w:lang w:val="en-US"/>
              </w:rPr>
              <w:t>R</w:t>
            </w:r>
            <w:r w:rsidRPr="00B0432F">
              <w:rPr>
                <w:sz w:val="24"/>
                <w:szCs w:val="24"/>
                <w:vertAlign w:val="subscript"/>
              </w:rPr>
              <w:t>1</w:t>
            </w:r>
            <w:r w:rsidRPr="00B0432F">
              <w:rPr>
                <w:sz w:val="24"/>
                <w:szCs w:val="24"/>
              </w:rPr>
              <w:t>= 3</w:t>
            </w:r>
            <w:r w:rsidRPr="00CB68B6">
              <w:rPr>
                <w:sz w:val="24"/>
                <w:szCs w:val="24"/>
              </w:rPr>
              <w:t>5,5 Ом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Х, мм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  <w:lang w:val="en-US"/>
              </w:rPr>
              <w:t>U</w:t>
            </w:r>
            <w:r w:rsidRPr="00CB68B6">
              <w:rPr>
                <w:sz w:val="24"/>
                <w:szCs w:val="24"/>
              </w:rPr>
              <w:t>, мВ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5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5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5,2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5,3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5,4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5,6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tabs>
                <w:tab w:val="left" w:pos="1268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6,2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tabs>
                <w:tab w:val="left" w:pos="1268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20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7,8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tabs>
                <w:tab w:val="left" w:pos="1268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23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8,8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tabs>
                <w:tab w:val="left" w:pos="1268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26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9,4</w:t>
            </w:r>
          </w:p>
        </w:tc>
      </w:tr>
      <w:tr w:rsidR="00B0432F" w:rsidRPr="00CB68B6" w:rsidTr="0021688F">
        <w:tc>
          <w:tcPr>
            <w:tcW w:w="2403" w:type="dxa"/>
          </w:tcPr>
          <w:p w:rsidR="00B0432F" w:rsidRPr="00CB68B6" w:rsidRDefault="00B0432F" w:rsidP="0021688F">
            <w:pPr>
              <w:tabs>
                <w:tab w:val="left" w:pos="1268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28</w:t>
            </w:r>
          </w:p>
        </w:tc>
        <w:tc>
          <w:tcPr>
            <w:tcW w:w="2410" w:type="dxa"/>
          </w:tcPr>
          <w:p w:rsidR="00B0432F" w:rsidRPr="00CB68B6" w:rsidRDefault="00B0432F" w:rsidP="0021688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10</w:t>
            </w:r>
          </w:p>
        </w:tc>
      </w:tr>
    </w:tbl>
    <w:p w:rsidR="00B0432F" w:rsidRDefault="00B0432F" w:rsidP="00CB68B6">
      <w:pPr>
        <w:tabs>
          <w:tab w:val="left" w:pos="1134"/>
        </w:tabs>
        <w:spacing w:line="276" w:lineRule="auto"/>
        <w:jc w:val="both"/>
      </w:pPr>
    </w:p>
    <w:p w:rsidR="00463AA2" w:rsidRPr="00CB68B6" w:rsidRDefault="00B0432F" w:rsidP="00B0432F">
      <w:pPr>
        <w:spacing w:line="276" w:lineRule="auto"/>
        <w:ind w:firstLine="720"/>
      </w:pPr>
      <w:r>
        <w:lastRenderedPageBreak/>
        <w:t>Таблица</w:t>
      </w:r>
      <w:r w:rsidR="00463AA2" w:rsidRPr="00CB68B6">
        <w:t xml:space="preserve"> </w:t>
      </w:r>
      <w:r>
        <w:t>2 – Изменение величины воздушного зазора в катушке индуктивности по вертикали.</w:t>
      </w:r>
      <w:r>
        <w:tab/>
      </w:r>
    </w:p>
    <w:tbl>
      <w:tblPr>
        <w:tblStyle w:val="a5"/>
        <w:tblW w:w="0" w:type="auto"/>
        <w:jc w:val="center"/>
        <w:tblLook w:val="04A0"/>
      </w:tblPr>
      <w:tblGrid>
        <w:gridCol w:w="2421"/>
        <w:gridCol w:w="2383"/>
      </w:tblGrid>
      <w:tr w:rsidR="00463AA2" w:rsidRPr="00CB68B6" w:rsidTr="00CB68B6">
        <w:trPr>
          <w:jc w:val="center"/>
        </w:trPr>
        <w:tc>
          <w:tcPr>
            <w:tcW w:w="2421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  <w:lang w:val="en-US"/>
              </w:rPr>
              <w:t xml:space="preserve">N </w:t>
            </w:r>
            <w:r w:rsidRPr="00CB68B6">
              <w:rPr>
                <w:sz w:val="24"/>
                <w:szCs w:val="24"/>
              </w:rPr>
              <w:t xml:space="preserve">1 – </w:t>
            </w:r>
            <w:r w:rsidRPr="00CB68B6">
              <w:rPr>
                <w:sz w:val="24"/>
                <w:szCs w:val="24"/>
                <w:lang w:val="en-US"/>
              </w:rPr>
              <w:t>L=107</w:t>
            </w:r>
            <w:r w:rsidRPr="00CB68B6">
              <w:rPr>
                <w:sz w:val="24"/>
                <w:szCs w:val="24"/>
              </w:rPr>
              <w:t xml:space="preserve"> мГн</w:t>
            </w:r>
          </w:p>
        </w:tc>
        <w:tc>
          <w:tcPr>
            <w:tcW w:w="2383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  <w:lang w:val="en-US"/>
              </w:rPr>
              <w:t>R</w:t>
            </w:r>
            <w:r w:rsidRPr="00CB68B6">
              <w:rPr>
                <w:sz w:val="24"/>
                <w:szCs w:val="24"/>
                <w:vertAlign w:val="subscript"/>
              </w:rPr>
              <w:t>1</w:t>
            </w:r>
            <w:r w:rsidRPr="00CB68B6">
              <w:rPr>
                <w:sz w:val="24"/>
                <w:szCs w:val="24"/>
              </w:rPr>
              <w:t>=35,5 Ом</w:t>
            </w:r>
          </w:p>
        </w:tc>
      </w:tr>
      <w:tr w:rsidR="00463AA2" w:rsidRPr="00CB68B6" w:rsidTr="00CB68B6">
        <w:trPr>
          <w:jc w:val="center"/>
        </w:trPr>
        <w:tc>
          <w:tcPr>
            <w:tcW w:w="2421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Х, мм</w:t>
            </w:r>
          </w:p>
        </w:tc>
        <w:tc>
          <w:tcPr>
            <w:tcW w:w="2383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  <w:lang w:val="en-US"/>
              </w:rPr>
              <w:t>U</w:t>
            </w:r>
            <w:r w:rsidRPr="00CB68B6">
              <w:rPr>
                <w:sz w:val="24"/>
                <w:szCs w:val="24"/>
              </w:rPr>
              <w:t>, мВ</w:t>
            </w:r>
          </w:p>
        </w:tc>
      </w:tr>
      <w:tr w:rsidR="00463AA2" w:rsidRPr="00CB68B6" w:rsidTr="00CB68B6">
        <w:trPr>
          <w:jc w:val="center"/>
        </w:trPr>
        <w:tc>
          <w:tcPr>
            <w:tcW w:w="2421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0</w:t>
            </w:r>
          </w:p>
        </w:tc>
        <w:tc>
          <w:tcPr>
            <w:tcW w:w="2383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6,2</w:t>
            </w:r>
          </w:p>
        </w:tc>
      </w:tr>
      <w:tr w:rsidR="00463AA2" w:rsidRPr="00CB68B6" w:rsidTr="00CB68B6">
        <w:trPr>
          <w:jc w:val="center"/>
        </w:trPr>
        <w:tc>
          <w:tcPr>
            <w:tcW w:w="2421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0,5</w:t>
            </w:r>
          </w:p>
        </w:tc>
        <w:tc>
          <w:tcPr>
            <w:tcW w:w="2383" w:type="dxa"/>
          </w:tcPr>
          <w:p w:rsidR="00463AA2" w:rsidRPr="00CB68B6" w:rsidRDefault="00CB68B6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6,6</w:t>
            </w:r>
          </w:p>
        </w:tc>
      </w:tr>
      <w:tr w:rsidR="00463AA2" w:rsidRPr="00CB68B6" w:rsidTr="00CB68B6">
        <w:trPr>
          <w:jc w:val="center"/>
        </w:trPr>
        <w:tc>
          <w:tcPr>
            <w:tcW w:w="2421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1,0</w:t>
            </w:r>
          </w:p>
        </w:tc>
        <w:tc>
          <w:tcPr>
            <w:tcW w:w="2383" w:type="dxa"/>
          </w:tcPr>
          <w:p w:rsidR="00463AA2" w:rsidRPr="00CB68B6" w:rsidRDefault="00CB68B6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7,1</w:t>
            </w:r>
          </w:p>
        </w:tc>
      </w:tr>
      <w:tr w:rsidR="00463AA2" w:rsidRPr="00CB68B6" w:rsidTr="00CB68B6">
        <w:trPr>
          <w:jc w:val="center"/>
        </w:trPr>
        <w:tc>
          <w:tcPr>
            <w:tcW w:w="2421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1,5</w:t>
            </w:r>
          </w:p>
        </w:tc>
        <w:tc>
          <w:tcPr>
            <w:tcW w:w="2383" w:type="dxa"/>
          </w:tcPr>
          <w:p w:rsidR="00463AA2" w:rsidRPr="00CB68B6" w:rsidRDefault="00CB68B6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7,9</w:t>
            </w:r>
          </w:p>
        </w:tc>
      </w:tr>
      <w:tr w:rsidR="00463AA2" w:rsidRPr="00CB68B6" w:rsidTr="00CB68B6">
        <w:trPr>
          <w:jc w:val="center"/>
        </w:trPr>
        <w:tc>
          <w:tcPr>
            <w:tcW w:w="2421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2,0</w:t>
            </w:r>
          </w:p>
        </w:tc>
        <w:tc>
          <w:tcPr>
            <w:tcW w:w="2383" w:type="dxa"/>
          </w:tcPr>
          <w:p w:rsidR="00463AA2" w:rsidRPr="00CB68B6" w:rsidRDefault="00CB68B6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8,4</w:t>
            </w:r>
          </w:p>
        </w:tc>
      </w:tr>
      <w:tr w:rsidR="00463AA2" w:rsidRPr="00CB68B6" w:rsidTr="00CB68B6">
        <w:trPr>
          <w:jc w:val="center"/>
        </w:trPr>
        <w:tc>
          <w:tcPr>
            <w:tcW w:w="2421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3,0</w:t>
            </w:r>
          </w:p>
        </w:tc>
        <w:tc>
          <w:tcPr>
            <w:tcW w:w="2383" w:type="dxa"/>
          </w:tcPr>
          <w:p w:rsidR="00463AA2" w:rsidRPr="00CB68B6" w:rsidRDefault="00CB68B6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8,6</w:t>
            </w:r>
          </w:p>
        </w:tc>
      </w:tr>
      <w:tr w:rsidR="00463AA2" w:rsidRPr="00CB68B6" w:rsidTr="00CB68B6">
        <w:trPr>
          <w:jc w:val="center"/>
        </w:trPr>
        <w:tc>
          <w:tcPr>
            <w:tcW w:w="2421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4,0</w:t>
            </w:r>
          </w:p>
        </w:tc>
        <w:tc>
          <w:tcPr>
            <w:tcW w:w="2383" w:type="dxa"/>
          </w:tcPr>
          <w:p w:rsidR="00463AA2" w:rsidRPr="00CB68B6" w:rsidRDefault="00CB68B6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8,8</w:t>
            </w:r>
          </w:p>
        </w:tc>
      </w:tr>
      <w:tr w:rsidR="00463AA2" w:rsidRPr="00CB68B6" w:rsidTr="00CB68B6">
        <w:trPr>
          <w:jc w:val="center"/>
        </w:trPr>
        <w:tc>
          <w:tcPr>
            <w:tcW w:w="2421" w:type="dxa"/>
          </w:tcPr>
          <w:p w:rsidR="00463AA2" w:rsidRPr="00CB68B6" w:rsidRDefault="00463AA2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5,0</w:t>
            </w:r>
          </w:p>
        </w:tc>
        <w:tc>
          <w:tcPr>
            <w:tcW w:w="2383" w:type="dxa"/>
          </w:tcPr>
          <w:p w:rsidR="00463AA2" w:rsidRPr="00CB68B6" w:rsidRDefault="00CB68B6" w:rsidP="00CB68B6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CB68B6">
              <w:rPr>
                <w:sz w:val="24"/>
                <w:szCs w:val="24"/>
              </w:rPr>
              <w:t>9,8</w:t>
            </w:r>
          </w:p>
        </w:tc>
      </w:tr>
    </w:tbl>
    <w:p w:rsidR="00463AA2" w:rsidRPr="00CB68B6" w:rsidRDefault="00463AA2" w:rsidP="00CB68B6">
      <w:pPr>
        <w:tabs>
          <w:tab w:val="left" w:pos="1134"/>
        </w:tabs>
        <w:ind w:firstLine="1134"/>
        <w:jc w:val="center"/>
      </w:pPr>
    </w:p>
    <w:p w:rsidR="00CB68B6" w:rsidRPr="00CB68B6" w:rsidRDefault="00CB68B6" w:rsidP="00CB68B6">
      <w:pPr>
        <w:ind w:firstLine="709"/>
        <w:jc w:val="center"/>
      </w:pPr>
    </w:p>
    <w:p w:rsidR="00CB68B6" w:rsidRPr="00D8469A" w:rsidRDefault="00D8469A" w:rsidP="00D8469A">
      <w:pPr>
        <w:pStyle w:val="a8"/>
        <w:numPr>
          <w:ilvl w:val="0"/>
          <w:numId w:val="3"/>
        </w:numPr>
        <w:jc w:val="both"/>
        <w:rPr>
          <w:i/>
          <w:sz w:val="28"/>
          <w:szCs w:val="28"/>
          <w:u w:val="single"/>
        </w:rPr>
      </w:pPr>
      <w:r w:rsidRPr="00D8469A">
        <w:rPr>
          <w:i/>
          <w:sz w:val="28"/>
          <w:szCs w:val="28"/>
          <w:u w:val="single"/>
        </w:rPr>
        <w:t>Результаты расчетов</w:t>
      </w:r>
    </w:p>
    <w:p w:rsidR="00D8469A" w:rsidRPr="00D8469A" w:rsidRDefault="00D8469A" w:rsidP="00D8469A">
      <w:pPr>
        <w:pStyle w:val="a8"/>
        <w:numPr>
          <w:ilvl w:val="0"/>
          <w:numId w:val="4"/>
        </w:numPr>
        <w:spacing w:line="276" w:lineRule="auto"/>
        <w:ind w:left="1066" w:hanging="357"/>
        <w:jc w:val="both"/>
        <w:rPr>
          <w:i/>
          <w:sz w:val="28"/>
          <w:szCs w:val="28"/>
          <w:u w:val="single"/>
        </w:rPr>
      </w:pPr>
      <w:r>
        <w:t>Определение круговой частоты затухающих колебаний</w:t>
      </w:r>
    </w:p>
    <w:p w:rsidR="00D8469A" w:rsidRDefault="00CD1C29" w:rsidP="00D8469A">
      <w:pPr>
        <w:spacing w:line="276" w:lineRule="auto"/>
        <w:jc w:val="both"/>
        <w:rPr>
          <w:szCs w:val="28"/>
        </w:rPr>
      </w:pPr>
      <w:r>
        <w:rPr>
          <w:szCs w:val="28"/>
        </w:rPr>
        <w:t>Круговая частота определяется по формуле:</w:t>
      </w:r>
    </w:p>
    <w:p w:rsidR="00B11266" w:rsidRPr="00B11266" w:rsidRDefault="00143A17" w:rsidP="00D8469A">
      <w:pPr>
        <w:spacing w:line="276" w:lineRule="auto"/>
        <w:jc w:val="both"/>
        <w:rPr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ω</m:t>
              </m:r>
            </m:e>
            <m:sub>
              <m:r>
                <w:rPr>
                  <w:rFonts w:ascii="Cambria Math" w:hAnsi="Cambria Math"/>
                  <w:szCs w:val="28"/>
                </w:rPr>
                <m:t>с</m:t>
              </m:r>
            </m:sub>
          </m:sSub>
          <m:r>
            <w:rPr>
              <w:rFonts w:ascii="Cambria Math" w:hAnsi="Cambria Math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hAnsi="Cambria Math"/>
                  <w:szCs w:val="28"/>
                </w:rPr>
                <m:t>2π</m:t>
              </m:r>
            </m:num>
            <m:den>
              <m:r>
                <w:rPr>
                  <w:rFonts w:ascii="Cambria Math" w:hAnsi="Cambria Math"/>
                  <w:szCs w:val="28"/>
                  <w:lang w:val="en-US"/>
                </w:rPr>
                <m:t>T</m:t>
              </m:r>
            </m:den>
          </m:f>
          <m:r>
            <w:rPr>
              <w:rFonts w:ascii="Cambria Math" w:hAnsi="Cambria Math"/>
              <w:szCs w:val="28"/>
            </w:rPr>
            <m:t>,</m:t>
          </m:r>
        </m:oMath>
      </m:oMathPara>
    </w:p>
    <w:p w:rsidR="00B11266" w:rsidRDefault="00B11266" w:rsidP="00D8469A">
      <w:pPr>
        <w:spacing w:line="276" w:lineRule="auto"/>
        <w:jc w:val="both"/>
        <w:rPr>
          <w:szCs w:val="28"/>
        </w:rPr>
      </w:pPr>
      <w:r>
        <w:rPr>
          <w:szCs w:val="28"/>
        </w:rPr>
        <w:t>где Т- период затухания колебаний.</w:t>
      </w:r>
    </w:p>
    <w:p w:rsidR="00B11266" w:rsidRPr="00B11266" w:rsidRDefault="00B11266" w:rsidP="00B11266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Т.о. круговая частота 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ω</m:t>
            </m:r>
          </m:e>
          <m:sub>
            <m:r>
              <w:rPr>
                <w:rFonts w:ascii="Cambria Math" w:hAnsi="Cambria Math"/>
                <w:szCs w:val="28"/>
              </w:rPr>
              <m:t>с</m:t>
            </m:r>
          </m:sub>
        </m:sSub>
        <m:r>
          <w:rPr>
            <w:rFonts w:ascii="Cambria Math" w:hAnsi="Cambria Math"/>
            <w:szCs w:val="28"/>
          </w:rPr>
          <m:t>=1,57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рад</m:t>
            </m:r>
          </m:num>
          <m:den>
            <m:r>
              <w:rPr>
                <w:rFonts w:ascii="Cambria Math" w:hAnsi="Cambria Math"/>
                <w:szCs w:val="28"/>
              </w:rPr>
              <m:t>сек</m:t>
            </m:r>
          </m:den>
        </m:f>
      </m:oMath>
    </w:p>
    <w:p w:rsidR="00B11266" w:rsidRPr="00B11266" w:rsidRDefault="00B11266" w:rsidP="00D8469A">
      <w:pPr>
        <w:spacing w:line="276" w:lineRule="auto"/>
        <w:jc w:val="both"/>
        <w:rPr>
          <w:szCs w:val="28"/>
        </w:rPr>
      </w:pPr>
    </w:p>
    <w:p w:rsidR="00CD1C29" w:rsidRPr="00CD1C29" w:rsidRDefault="00CD1C29" w:rsidP="00B11266">
      <w:pPr>
        <w:pStyle w:val="a8"/>
        <w:numPr>
          <w:ilvl w:val="0"/>
          <w:numId w:val="4"/>
        </w:numPr>
        <w:spacing w:line="276" w:lineRule="auto"/>
        <w:ind w:left="709" w:firstLine="357"/>
        <w:jc w:val="both"/>
        <w:rPr>
          <w:szCs w:val="28"/>
        </w:rPr>
      </w:pPr>
      <w:r>
        <w:rPr>
          <w:szCs w:val="28"/>
        </w:rPr>
        <w:t>Измерение по осциллографу периода Т</w:t>
      </w:r>
      <w:r>
        <w:rPr>
          <w:szCs w:val="28"/>
          <w:vertAlign w:val="subscript"/>
        </w:rPr>
        <w:t>0</w:t>
      </w:r>
      <w:r>
        <w:rPr>
          <w:szCs w:val="28"/>
        </w:rPr>
        <w:t xml:space="preserve"> </w:t>
      </w:r>
      <w:r w:rsidR="00B11266">
        <w:rPr>
          <w:szCs w:val="28"/>
        </w:rPr>
        <w:t xml:space="preserve">следования импульсов напряжения </w:t>
      </w:r>
      <w:r>
        <w:rPr>
          <w:szCs w:val="28"/>
        </w:rPr>
        <w:t xml:space="preserve">возбуждения </w:t>
      </w:r>
      <w:r>
        <w:rPr>
          <w:szCs w:val="28"/>
          <w:lang w:val="en-US"/>
        </w:rPr>
        <w:t>U</w:t>
      </w:r>
      <w:r w:rsidRPr="00CD1C29">
        <w:rPr>
          <w:szCs w:val="28"/>
          <w:vertAlign w:val="subscript"/>
        </w:rPr>
        <w:t>0</w:t>
      </w:r>
    </w:p>
    <w:p w:rsidR="00CD1C29" w:rsidRDefault="00CD1C29" w:rsidP="00CD1C29">
      <w:pPr>
        <w:spacing w:line="276" w:lineRule="auto"/>
        <w:jc w:val="both"/>
        <w:rPr>
          <w:szCs w:val="28"/>
        </w:rPr>
      </w:pPr>
      <w:r>
        <w:rPr>
          <w:szCs w:val="28"/>
          <w:lang w:val="en-US"/>
        </w:rPr>
        <w:t>T</w:t>
      </w:r>
      <w:r>
        <w:rPr>
          <w:szCs w:val="28"/>
          <w:vertAlign w:val="subscript"/>
          <w:lang w:val="en-US"/>
        </w:rPr>
        <w:t>0</w:t>
      </w:r>
      <w:r>
        <w:rPr>
          <w:szCs w:val="28"/>
          <w:lang w:val="en-US"/>
        </w:rPr>
        <w:t xml:space="preserve">=26 </w:t>
      </w:r>
      <w:r>
        <w:rPr>
          <w:szCs w:val="28"/>
        </w:rPr>
        <w:t>сек.</w:t>
      </w:r>
    </w:p>
    <w:p w:rsidR="00CD1C29" w:rsidRDefault="00B11266" w:rsidP="00B11266">
      <w:pPr>
        <w:pStyle w:val="a8"/>
        <w:numPr>
          <w:ilvl w:val="0"/>
          <w:numId w:val="4"/>
        </w:numPr>
        <w:spacing w:line="276" w:lineRule="auto"/>
        <w:jc w:val="both"/>
        <w:rPr>
          <w:szCs w:val="28"/>
        </w:rPr>
      </w:pPr>
      <w:r>
        <w:rPr>
          <w:szCs w:val="28"/>
        </w:rPr>
        <w:t>Расчет декремента затухания λ</w:t>
      </w:r>
    </w:p>
    <w:p w:rsidR="005B172F" w:rsidRDefault="005B172F" w:rsidP="005B172F">
      <w:pPr>
        <w:pStyle w:val="a8"/>
        <w:numPr>
          <w:ilvl w:val="1"/>
          <w:numId w:val="4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Теоретический декремент затухания</w:t>
      </w:r>
    </w:p>
    <w:p w:rsidR="00CD1C29" w:rsidRPr="005B172F" w:rsidRDefault="00B11266" w:rsidP="005B172F">
      <w:pPr>
        <w:spacing w:line="276" w:lineRule="auto"/>
        <w:jc w:val="both"/>
        <w:rPr>
          <w:szCs w:val="28"/>
        </w:rPr>
      </w:pPr>
      <w:r w:rsidRPr="005B172F">
        <w:rPr>
          <w:szCs w:val="28"/>
        </w:rPr>
        <w:t>Коэффициент затухания определяется по формулам:</w:t>
      </w:r>
    </w:p>
    <w:p w:rsidR="00B11266" w:rsidRDefault="00B11266" w:rsidP="00D8469A">
      <w:pPr>
        <w:spacing w:line="276" w:lineRule="auto"/>
        <w:jc w:val="both"/>
        <w:rPr>
          <w:szCs w:val="28"/>
        </w:rPr>
      </w:pPr>
      <m:oMathPara>
        <m:oMath>
          <m:r>
            <w:rPr>
              <w:rFonts w:ascii="Cambria Math" w:hAnsi="Cambria Math"/>
              <w:szCs w:val="28"/>
            </w:rPr>
            <m:t>δ=λТ</m:t>
          </m:r>
        </m:oMath>
      </m:oMathPara>
    </w:p>
    <w:p w:rsidR="00B11266" w:rsidRDefault="00B11266" w:rsidP="00D8469A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или  </w:t>
      </w:r>
    </w:p>
    <w:p w:rsidR="00B11266" w:rsidRDefault="00B11266" w:rsidP="00D8469A">
      <w:pPr>
        <w:spacing w:line="276" w:lineRule="auto"/>
        <w:jc w:val="both"/>
        <w:rPr>
          <w:i/>
          <w:szCs w:val="28"/>
        </w:rPr>
      </w:pPr>
      <m:oMathPara>
        <m:oMath>
          <m:r>
            <w:rPr>
              <w:rFonts w:ascii="Cambria Math" w:hAnsi="Cambria Math"/>
              <w:szCs w:val="28"/>
            </w:rPr>
            <m:t>δ=</m:t>
          </m:r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hAnsi="Cambria Math"/>
                  <w:szCs w:val="28"/>
                  <w:lang w:val="en-US"/>
                </w:rPr>
                <m:t>R</m:t>
              </m:r>
            </m:num>
            <m:den>
              <m:r>
                <w:rPr>
                  <w:rFonts w:ascii="Cambria Math" w:hAnsi="Cambria Math"/>
                  <w:szCs w:val="28"/>
                </w:rPr>
                <m:t>2L</m:t>
              </m:r>
            </m:den>
          </m:f>
          <m:r>
            <w:rPr>
              <w:rFonts w:ascii="Cambria Math" w:hAnsi="Cambria Math"/>
              <w:szCs w:val="28"/>
            </w:rPr>
            <m:t>,</m:t>
          </m:r>
        </m:oMath>
      </m:oMathPara>
    </w:p>
    <w:p w:rsidR="00B11266" w:rsidRDefault="00B11266" w:rsidP="00D8469A">
      <w:pPr>
        <w:spacing w:line="276" w:lineRule="auto"/>
        <w:jc w:val="both"/>
        <w:rPr>
          <w:szCs w:val="28"/>
        </w:rPr>
      </w:pPr>
      <w:r>
        <w:rPr>
          <w:szCs w:val="28"/>
        </w:rPr>
        <w:t>где Т – период затухания колебаний,</w:t>
      </w:r>
    </w:p>
    <w:p w:rsidR="00B11266" w:rsidRDefault="00B11266" w:rsidP="00D8469A">
      <w:pPr>
        <w:spacing w:line="276" w:lineRule="auto"/>
        <w:jc w:val="both"/>
        <w:rPr>
          <w:szCs w:val="28"/>
        </w:rPr>
      </w:pPr>
      <w:r>
        <w:rPr>
          <w:szCs w:val="28"/>
        </w:rPr>
        <w:t>λ – декремент затухания,</w:t>
      </w:r>
    </w:p>
    <w:p w:rsidR="00B70BAF" w:rsidRDefault="00B11266" w:rsidP="00D8469A">
      <w:pPr>
        <w:spacing w:line="276" w:lineRule="auto"/>
        <w:jc w:val="both"/>
        <w:rPr>
          <w:szCs w:val="28"/>
        </w:rPr>
      </w:pPr>
      <w:r>
        <w:rPr>
          <w:szCs w:val="28"/>
          <w:lang w:val="en-US"/>
        </w:rPr>
        <w:t>R</w:t>
      </w:r>
      <w:r w:rsidRPr="00B70BAF">
        <w:rPr>
          <w:szCs w:val="28"/>
        </w:rPr>
        <w:t xml:space="preserve"> </w:t>
      </w:r>
      <w:r w:rsidR="00B70BAF" w:rsidRPr="00B70BAF">
        <w:rPr>
          <w:szCs w:val="28"/>
        </w:rPr>
        <w:t>–</w:t>
      </w:r>
      <w:r w:rsidRPr="00B70BAF">
        <w:rPr>
          <w:szCs w:val="28"/>
        </w:rPr>
        <w:t xml:space="preserve"> </w:t>
      </w:r>
      <w:r w:rsidR="00B70BAF">
        <w:rPr>
          <w:szCs w:val="28"/>
        </w:rPr>
        <w:t>реактивное сопротивление катушки датчика,</w:t>
      </w:r>
    </w:p>
    <w:p w:rsidR="00B70BAF" w:rsidRDefault="00B70BAF" w:rsidP="00D8469A">
      <w:pPr>
        <w:spacing w:line="276" w:lineRule="auto"/>
        <w:jc w:val="both"/>
        <w:rPr>
          <w:szCs w:val="28"/>
        </w:rPr>
      </w:pPr>
      <w:r>
        <w:rPr>
          <w:szCs w:val="28"/>
          <w:lang w:val="en-US"/>
        </w:rPr>
        <w:t>L</w:t>
      </w:r>
      <w:r w:rsidRPr="00B70BAF">
        <w:rPr>
          <w:szCs w:val="28"/>
        </w:rPr>
        <w:t xml:space="preserve"> </w:t>
      </w:r>
      <w:r>
        <w:rPr>
          <w:szCs w:val="28"/>
        </w:rPr>
        <w:t>–</w:t>
      </w:r>
      <w:r w:rsidRPr="00B70BAF">
        <w:rPr>
          <w:szCs w:val="28"/>
        </w:rPr>
        <w:t xml:space="preserve"> </w:t>
      </w:r>
      <w:r>
        <w:rPr>
          <w:szCs w:val="28"/>
        </w:rPr>
        <w:t>индуктивность катушки датчика.</w:t>
      </w:r>
    </w:p>
    <w:p w:rsidR="00B70BAF" w:rsidRDefault="00B70BAF" w:rsidP="00B70BAF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Таким образом, декремент затухания можно рассчитать по формуле:</w:t>
      </w:r>
    </w:p>
    <w:p w:rsidR="00B70BAF" w:rsidRPr="00B70BAF" w:rsidRDefault="00B70BAF" w:rsidP="00B70BAF">
      <w:pPr>
        <w:spacing w:line="276" w:lineRule="auto"/>
        <w:ind w:firstLine="709"/>
        <w:jc w:val="both"/>
        <w:rPr>
          <w:szCs w:val="28"/>
          <w:lang w:val="en-US"/>
        </w:rPr>
      </w:pPr>
      <m:oMathPara>
        <m:oMath>
          <m:r>
            <w:rPr>
              <w:rFonts w:ascii="Cambria Math" w:hAnsi="Cambria Math"/>
              <w:szCs w:val="28"/>
            </w:rPr>
            <m:t>λ=</m:t>
          </m:r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hAnsi="Cambria Math"/>
                  <w:szCs w:val="28"/>
                  <w:lang w:val="en-US"/>
                </w:rPr>
                <m:t>R</m:t>
              </m:r>
            </m:num>
            <m:den>
              <m:r>
                <w:rPr>
                  <w:rFonts w:ascii="Cambria Math" w:hAnsi="Cambria Math"/>
                  <w:szCs w:val="28"/>
                </w:rPr>
                <m:t>2LT</m:t>
              </m:r>
            </m:den>
          </m:f>
        </m:oMath>
      </m:oMathPara>
    </w:p>
    <w:p w:rsidR="00B70BAF" w:rsidRPr="00B70BAF" w:rsidRDefault="00B70BAF" w:rsidP="00B70BAF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Декремент затухания </w:t>
      </w:r>
      <m:oMath>
        <m:r>
          <w:rPr>
            <w:rFonts w:ascii="Cambria Math" w:hAnsi="Cambria Math"/>
            <w:szCs w:val="28"/>
          </w:rPr>
          <m:t xml:space="preserve">λ=41,47 </m:t>
        </m:r>
      </m:oMath>
    </w:p>
    <w:p w:rsidR="00B70BAF" w:rsidRPr="00B70BAF" w:rsidRDefault="00B70BAF" w:rsidP="00B70BAF">
      <w:pPr>
        <w:spacing w:line="276" w:lineRule="auto"/>
        <w:ind w:firstLine="709"/>
        <w:jc w:val="both"/>
        <w:rPr>
          <w:szCs w:val="28"/>
        </w:rPr>
      </w:pPr>
    </w:p>
    <w:p w:rsidR="00B11266" w:rsidRDefault="005B172F" w:rsidP="005B172F">
      <w:pPr>
        <w:pStyle w:val="a8"/>
        <w:numPr>
          <w:ilvl w:val="1"/>
          <w:numId w:val="4"/>
        </w:numPr>
        <w:spacing w:line="276" w:lineRule="auto"/>
        <w:jc w:val="both"/>
        <w:rPr>
          <w:szCs w:val="28"/>
        </w:rPr>
      </w:pPr>
      <w:r>
        <w:rPr>
          <w:szCs w:val="28"/>
        </w:rPr>
        <w:t>Логарифмический декремент затухания</w:t>
      </w:r>
    </w:p>
    <w:p w:rsidR="005B172F" w:rsidRDefault="005B172F" w:rsidP="005B172F">
      <w:pPr>
        <w:spacing w:line="276" w:lineRule="auto"/>
        <w:jc w:val="both"/>
        <w:rPr>
          <w:szCs w:val="28"/>
        </w:rPr>
      </w:pPr>
      <w:r>
        <w:rPr>
          <w:szCs w:val="28"/>
        </w:rPr>
        <w:t>Логарифмический декремент затухания рассчитывается по формуле:</w:t>
      </w:r>
    </w:p>
    <w:p w:rsidR="005B172F" w:rsidRDefault="005B172F" w:rsidP="005B172F">
      <w:pPr>
        <w:spacing w:line="276" w:lineRule="auto"/>
        <w:jc w:val="both"/>
        <w:rPr>
          <w:szCs w:val="28"/>
        </w:rPr>
      </w:pPr>
      <m:oMathPara>
        <m:oMath>
          <m:r>
            <w:rPr>
              <w:rFonts w:ascii="Cambria Math" w:hAnsi="Cambria Math"/>
              <w:szCs w:val="28"/>
            </w:rPr>
            <m:t>λ=</m:t>
          </m:r>
          <m:func>
            <m:funcPr>
              <m:ctrlPr>
                <w:rPr>
                  <w:rFonts w:ascii="Cambria Math" w:hAnsi="Cambria Math"/>
                  <w:i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ln</m:t>
              </m:r>
            </m:fName>
            <m:e>
              <m:r>
                <w:rPr>
                  <w:rFonts w:ascii="Cambria Math" w:hAnsi="Cambria Math"/>
                  <w:szCs w:val="28"/>
                  <w:lang w:val="en-US"/>
                </w:rPr>
                <m:t>D</m:t>
              </m:r>
            </m:e>
          </m:func>
          <m:r>
            <w:rPr>
              <w:rFonts w:ascii="Cambria Math" w:hAnsi="Cambria Math"/>
              <w:szCs w:val="28"/>
            </w:rPr>
            <m:t>,</m:t>
          </m:r>
        </m:oMath>
      </m:oMathPara>
    </w:p>
    <w:p w:rsidR="005B172F" w:rsidRDefault="005B172F" w:rsidP="005B172F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где </w:t>
      </w:r>
      <w:r>
        <w:rPr>
          <w:szCs w:val="28"/>
          <w:lang w:val="en-US"/>
        </w:rPr>
        <w:t>D</w:t>
      </w:r>
      <w:r w:rsidRPr="005B172F">
        <w:rPr>
          <w:szCs w:val="28"/>
        </w:rPr>
        <w:t xml:space="preserve"> – </w:t>
      </w:r>
      <w:r>
        <w:rPr>
          <w:szCs w:val="28"/>
        </w:rPr>
        <w:t>отношение амплитуд напряжений, отстающих  по времени на период.</w:t>
      </w:r>
    </w:p>
    <w:p w:rsidR="005B172F" w:rsidRDefault="005B172F" w:rsidP="005B172F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Рассчитаем декремент затухания λ для двух пар амплитуд напряжений.</w:t>
      </w:r>
    </w:p>
    <w:p w:rsidR="005B172F" w:rsidRDefault="005B172F" w:rsidP="005B172F">
      <w:pPr>
        <w:pStyle w:val="a8"/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Для амплитуд напряжений </w:t>
      </w:r>
      <w:r>
        <w:rPr>
          <w:szCs w:val="28"/>
          <w:lang w:val="en-US"/>
        </w:rPr>
        <w:t>U</w:t>
      </w:r>
      <w:r w:rsidRPr="005B172F">
        <w:rPr>
          <w:szCs w:val="28"/>
          <w:vertAlign w:val="subscript"/>
        </w:rPr>
        <w:t>1</w:t>
      </w:r>
      <w:r>
        <w:rPr>
          <w:szCs w:val="28"/>
        </w:rPr>
        <w:t xml:space="preserve">=14 мВ и </w:t>
      </w:r>
      <w:r>
        <w:rPr>
          <w:szCs w:val="28"/>
          <w:lang w:val="en-US"/>
        </w:rPr>
        <w:t>U</w:t>
      </w:r>
      <w:r w:rsidRPr="005B172F">
        <w:rPr>
          <w:szCs w:val="28"/>
          <w:vertAlign w:val="subscript"/>
        </w:rPr>
        <w:t>2</w:t>
      </w:r>
      <w:r w:rsidRPr="005B172F">
        <w:rPr>
          <w:szCs w:val="28"/>
        </w:rPr>
        <w:t xml:space="preserve">= 9 </w:t>
      </w:r>
      <w:r>
        <w:rPr>
          <w:szCs w:val="28"/>
        </w:rPr>
        <w:t>мВ.</w:t>
      </w:r>
    </w:p>
    <w:p w:rsidR="005B172F" w:rsidRPr="005B172F" w:rsidRDefault="005B172F" w:rsidP="005B172F">
      <w:pPr>
        <w:pStyle w:val="a8"/>
        <w:spacing w:line="276" w:lineRule="auto"/>
        <w:ind w:left="1069"/>
        <w:jc w:val="both"/>
        <w:rPr>
          <w:szCs w:val="28"/>
        </w:rPr>
      </w:pPr>
      <m:oMathPara>
        <m:oMath>
          <m:r>
            <w:rPr>
              <w:rFonts w:ascii="Cambria Math" w:hAnsi="Cambria Math"/>
              <w:szCs w:val="28"/>
            </w:rPr>
            <m:t>λ=</m:t>
          </m:r>
          <m:func>
            <m:funcPr>
              <m:ctrlPr>
                <w:rPr>
                  <w:rFonts w:ascii="Cambria Math" w:hAnsi="Cambria Math"/>
                  <w:i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sub>
                  </m:sSub>
                </m:den>
              </m:f>
            </m:e>
          </m:func>
          <m:r>
            <w:rPr>
              <w:rFonts w:ascii="Cambria Math" w:hAnsi="Cambria Math"/>
              <w:szCs w:val="28"/>
            </w:rPr>
            <m:t>=0,44</m:t>
          </m:r>
        </m:oMath>
      </m:oMathPara>
    </w:p>
    <w:p w:rsidR="005B172F" w:rsidRDefault="005B172F" w:rsidP="005B172F">
      <w:pPr>
        <w:pStyle w:val="a8"/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Для амплитуд напряжений </w:t>
      </w:r>
      <w:r>
        <w:rPr>
          <w:szCs w:val="28"/>
          <w:lang w:val="en-US"/>
        </w:rPr>
        <w:t>U</w:t>
      </w:r>
      <w:r w:rsidRPr="005B172F">
        <w:rPr>
          <w:szCs w:val="28"/>
          <w:vertAlign w:val="subscript"/>
        </w:rPr>
        <w:t>2</w:t>
      </w:r>
      <w:r w:rsidRPr="005B172F">
        <w:rPr>
          <w:szCs w:val="28"/>
        </w:rPr>
        <w:t>= 9</w:t>
      </w:r>
      <w:r>
        <w:rPr>
          <w:szCs w:val="28"/>
        </w:rPr>
        <w:t xml:space="preserve">мВ и </w:t>
      </w:r>
      <w:r>
        <w:rPr>
          <w:szCs w:val="28"/>
          <w:lang w:val="en-US"/>
        </w:rPr>
        <w:t>U</w:t>
      </w:r>
      <w:r w:rsidRPr="005B172F">
        <w:rPr>
          <w:szCs w:val="28"/>
          <w:vertAlign w:val="subscript"/>
        </w:rPr>
        <w:t>3</w:t>
      </w:r>
      <w:r>
        <w:rPr>
          <w:szCs w:val="28"/>
        </w:rPr>
        <w:t>=6мВ.</w:t>
      </w:r>
    </w:p>
    <w:p w:rsidR="005B172F" w:rsidRPr="00DB17C4" w:rsidRDefault="005B172F" w:rsidP="005B172F">
      <w:pPr>
        <w:pStyle w:val="a8"/>
        <w:spacing w:line="276" w:lineRule="auto"/>
        <w:ind w:left="1069"/>
        <w:jc w:val="both"/>
        <w:rPr>
          <w:szCs w:val="28"/>
        </w:rPr>
      </w:pPr>
      <m:oMathPara>
        <m:oMath>
          <m:r>
            <w:rPr>
              <w:rFonts w:ascii="Cambria Math" w:hAnsi="Cambria Math"/>
              <w:szCs w:val="28"/>
            </w:rPr>
            <m:t>λ=</m:t>
          </m:r>
          <m:func>
            <m:funcPr>
              <m:ctrlPr>
                <w:rPr>
                  <w:rFonts w:ascii="Cambria Math" w:hAnsi="Cambria Math"/>
                  <w:i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3</m:t>
                      </m:r>
                    </m:sub>
                  </m:sSub>
                </m:den>
              </m:f>
            </m:e>
          </m:func>
          <m:r>
            <w:rPr>
              <w:rFonts w:ascii="Cambria Math" w:hAnsi="Cambria Math"/>
              <w:szCs w:val="28"/>
            </w:rPr>
            <m:t>=0,41</m:t>
          </m:r>
        </m:oMath>
      </m:oMathPara>
    </w:p>
    <w:p w:rsidR="00D8469A" w:rsidRDefault="00D8469A" w:rsidP="00463AA2">
      <w:pPr>
        <w:ind w:firstLine="709"/>
        <w:jc w:val="both"/>
        <w:rPr>
          <w:i/>
          <w:sz w:val="28"/>
          <w:szCs w:val="28"/>
          <w:u w:val="single"/>
        </w:rPr>
      </w:pPr>
    </w:p>
    <w:p w:rsidR="00D8469A" w:rsidRPr="00DB17C4" w:rsidRDefault="00D8469A" w:rsidP="00DB17C4">
      <w:pPr>
        <w:pStyle w:val="a8"/>
        <w:numPr>
          <w:ilvl w:val="0"/>
          <w:numId w:val="3"/>
        </w:numPr>
        <w:jc w:val="both"/>
        <w:rPr>
          <w:i/>
          <w:sz w:val="28"/>
          <w:szCs w:val="28"/>
          <w:u w:val="single"/>
        </w:rPr>
      </w:pPr>
      <w:r w:rsidRPr="00DB17C4">
        <w:rPr>
          <w:i/>
          <w:sz w:val="28"/>
          <w:szCs w:val="28"/>
          <w:u w:val="single"/>
        </w:rPr>
        <w:t>Графики</w:t>
      </w:r>
    </w:p>
    <w:p w:rsidR="00CB68B6" w:rsidRPr="00B0432F" w:rsidRDefault="00CB68B6" w:rsidP="00B0432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 w:rsidRPr="00B0432F">
        <w:rPr>
          <w:sz w:val="28"/>
          <w:szCs w:val="28"/>
        </w:rPr>
        <w:t>Определение реальной передаточной функции преобразователя</w:t>
      </w:r>
    </w:p>
    <w:p w:rsidR="009365CC" w:rsidRDefault="009365CC" w:rsidP="00463AA2">
      <w:pPr>
        <w:ind w:firstLine="709"/>
        <w:jc w:val="both"/>
        <w:rPr>
          <w:sz w:val="28"/>
          <w:szCs w:val="28"/>
        </w:rPr>
      </w:pPr>
    </w:p>
    <w:p w:rsidR="00D8469A" w:rsidRDefault="00814FF8" w:rsidP="00463AA2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86400" cy="4067033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D8469A" w:rsidRDefault="00D8469A" w:rsidP="00D8469A">
      <w:pPr>
        <w:rPr>
          <w:sz w:val="28"/>
          <w:szCs w:val="28"/>
        </w:rPr>
      </w:pPr>
    </w:p>
    <w:p w:rsidR="00814FF8" w:rsidRDefault="00D8469A" w:rsidP="00D8469A">
      <w:pPr>
        <w:tabs>
          <w:tab w:val="left" w:pos="1010"/>
        </w:tabs>
        <w:spacing w:line="276" w:lineRule="auto"/>
        <w:jc w:val="center"/>
      </w:pPr>
      <w:r>
        <w:t>График 1 – График функции преобразования (изменение величины воздушного зазора х по горизонтали)</w:t>
      </w:r>
    </w:p>
    <w:p w:rsidR="00D8469A" w:rsidRPr="00D8469A" w:rsidRDefault="00D8469A" w:rsidP="00D8469A">
      <w:pPr>
        <w:tabs>
          <w:tab w:val="left" w:pos="1010"/>
        </w:tabs>
        <w:spacing w:line="276" w:lineRule="auto"/>
        <w:jc w:val="center"/>
        <w:rPr>
          <w:szCs w:val="28"/>
        </w:rPr>
      </w:pPr>
    </w:p>
    <w:p w:rsidR="00D8469A" w:rsidRDefault="00143A17" w:rsidP="00463AA2">
      <w:pPr>
        <w:ind w:firstLine="709"/>
        <w:jc w:val="both"/>
        <w:rPr>
          <w:sz w:val="28"/>
          <w:szCs w:val="28"/>
        </w:rPr>
      </w:pPr>
      <w:r w:rsidRPr="00143A17">
        <w:rPr>
          <w:noProof/>
        </w:rPr>
        <w:lastRenderedPageBreak/>
        <w:pict>
          <v:group id="_x0000_s1034" style="position:absolute;left:0;text-align:left;margin-left:5.5pt;margin-top:20.65pt;width:379pt;height:221.95pt;z-index:251669504" coordorigin="2178,10252" coordsize="7580,4439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8559;top:14142;width:1199;height:549;mso-width-relative:margin;mso-height-relative:margin" filled="f" stroked="f">
              <v:textbox style="mso-next-textbox:#_x0000_s1032">
                <w:txbxContent>
                  <w:p w:rsidR="00F4314A" w:rsidRPr="00E16DF3" w:rsidRDefault="00E16DF3" w:rsidP="00E16DF3">
                    <w:r>
                      <w:t>Х, мм</w:t>
                    </w:r>
                  </w:p>
                </w:txbxContent>
              </v:textbox>
            </v:shape>
            <v:shape id="_x0000_s1033" type="#_x0000_t202" style="position:absolute;left:2178;top:10252;width:1199;height:549;mso-width-relative:margin;mso-height-relative:margin" filled="f" stroked="f">
              <v:textbox style="mso-next-textbox:#_x0000_s1033">
                <w:txbxContent>
                  <w:p w:rsidR="00E16DF3" w:rsidRPr="00E16DF3" w:rsidRDefault="00E16DF3" w:rsidP="00E16DF3">
                    <w:r>
                      <w:rPr>
                        <w:lang w:val="en-US"/>
                      </w:rPr>
                      <w:t>U</w:t>
                    </w:r>
                    <w:r>
                      <w:t>,мВ</w:t>
                    </w:r>
                  </w:p>
                </w:txbxContent>
              </v:textbox>
            </v:shape>
          </v:group>
        </w:pict>
      </w:r>
      <w:r w:rsidR="00B0432F" w:rsidRPr="00B0432F">
        <w:rPr>
          <w:noProof/>
          <w:sz w:val="28"/>
          <w:szCs w:val="28"/>
        </w:rPr>
        <w:drawing>
          <wp:inline distT="0" distB="0" distL="0" distR="0">
            <wp:extent cx="5104263" cy="3357350"/>
            <wp:effectExtent l="0" t="0" r="0" b="0"/>
            <wp:docPr id="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D8469A" w:rsidRDefault="00D8469A" w:rsidP="00D8469A">
      <w:pPr>
        <w:rPr>
          <w:sz w:val="28"/>
          <w:szCs w:val="28"/>
        </w:rPr>
      </w:pPr>
    </w:p>
    <w:p w:rsidR="00D8469A" w:rsidRPr="001A3B18" w:rsidRDefault="00D8469A" w:rsidP="00D8469A">
      <w:pPr>
        <w:spacing w:line="276" w:lineRule="auto"/>
        <w:ind w:firstLine="720"/>
        <w:jc w:val="center"/>
      </w:pPr>
      <w:r>
        <w:t>График 2 – График функции преобразования (изменение величины воздушного зазора х по вертикали).</w:t>
      </w:r>
    </w:p>
    <w:p w:rsidR="00D8469A" w:rsidRDefault="00D8469A" w:rsidP="00D8469A">
      <w:pPr>
        <w:rPr>
          <w:sz w:val="28"/>
          <w:szCs w:val="28"/>
        </w:rPr>
      </w:pPr>
    </w:p>
    <w:p w:rsidR="00B0432F" w:rsidRDefault="00B0432F" w:rsidP="00DB17C4">
      <w:pPr>
        <w:tabs>
          <w:tab w:val="left" w:pos="3933"/>
        </w:tabs>
        <w:spacing w:line="276" w:lineRule="auto"/>
        <w:jc w:val="both"/>
        <w:rPr>
          <w:szCs w:val="28"/>
        </w:rPr>
      </w:pPr>
    </w:p>
    <w:p w:rsidR="00DB17C4" w:rsidRDefault="00DB17C4" w:rsidP="00DB17C4">
      <w:pPr>
        <w:pStyle w:val="a8"/>
        <w:numPr>
          <w:ilvl w:val="0"/>
          <w:numId w:val="3"/>
        </w:numPr>
        <w:tabs>
          <w:tab w:val="left" w:pos="3933"/>
        </w:tabs>
        <w:spacing w:line="276" w:lineRule="auto"/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Краткие выводы по проделанной работе</w:t>
      </w:r>
    </w:p>
    <w:p w:rsidR="00DB17C4" w:rsidRDefault="008F29FA" w:rsidP="00DB17C4">
      <w:pPr>
        <w:tabs>
          <w:tab w:val="left" w:pos="393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В ходе выполнения данной лабораторной работы я изучила конструкцию и принцип работы индуктивного датчика перемещения (первичного преобразователя).</w:t>
      </w:r>
    </w:p>
    <w:p w:rsidR="008F29FA" w:rsidRPr="00B137C2" w:rsidRDefault="008F29FA" w:rsidP="00B137C2">
      <w:pPr>
        <w:spacing w:line="276" w:lineRule="auto"/>
        <w:ind w:firstLine="709"/>
        <w:jc w:val="both"/>
      </w:pPr>
      <w:r>
        <w:t xml:space="preserve">Индуктивный датчик перемещений представляет собой устройство, осуществляющее преобразование информации об изменении физических величин (линейное расстояние до объекта) в соответствующее изменение выходного согнала (напряжения). Состоит из катушки индуктивности с ферромагнитным сердечником – чувствительного элемента,  преобразователя, который принимает, преобразует и выдает измерительную информацию с катушки индуктивности, и подвижного якоря, который соединен с подвижной частью, перемещение которой </w:t>
      </w:r>
      <w:r w:rsidR="00B137C2">
        <w:t xml:space="preserve">нужно преобразовать в </w:t>
      </w:r>
      <w:r w:rsidR="00B137C2" w:rsidRPr="00B137C2">
        <w:t xml:space="preserve">электрический сигнал. </w:t>
      </w:r>
    </w:p>
    <w:p w:rsidR="00B137C2" w:rsidRPr="00B137C2" w:rsidRDefault="00B137C2" w:rsidP="00B137C2">
      <w:pPr>
        <w:spacing w:line="276" w:lineRule="auto"/>
        <w:ind w:firstLine="709"/>
        <w:jc w:val="both"/>
      </w:pPr>
      <w:r w:rsidRPr="00B137C2">
        <w:t>Принцип действия индуктивного датчика основан на изменении индуктивности или взаимоиндуктивности обмотки с сердечником вследствие изменения магнитного сопротивления Rμ магнитной цепи датчика, в которую входит сердечник.  Измеряемое механическое перемещение на входе датчика вызывает изменение параметров магнитной и электрической цепей его, что в свою очередь вызывает изменение выходной величины.</w:t>
      </w:r>
    </w:p>
    <w:p w:rsidR="00B137C2" w:rsidRPr="00B137C2" w:rsidRDefault="00B137C2" w:rsidP="00B137C2">
      <w:pPr>
        <w:spacing w:line="276" w:lineRule="auto"/>
        <w:ind w:firstLine="709"/>
        <w:jc w:val="both"/>
      </w:pPr>
      <w:r w:rsidRPr="00B137C2">
        <w:t>С помощью индуктивных датчиков можно:</w:t>
      </w:r>
    </w:p>
    <w:p w:rsidR="00B137C2" w:rsidRPr="00B137C2" w:rsidRDefault="00FA069B" w:rsidP="00B137C2">
      <w:pPr>
        <w:spacing w:line="276" w:lineRule="auto"/>
        <w:ind w:firstLine="709"/>
        <w:jc w:val="both"/>
      </w:pPr>
      <w:r>
        <w:t xml:space="preserve">- </w:t>
      </w:r>
      <w:r w:rsidR="00B137C2" w:rsidRPr="00B137C2">
        <w:t>контролировать механические перемещения, механические силы, температуру, свойства магнитных материалов;</w:t>
      </w:r>
    </w:p>
    <w:p w:rsidR="00B137C2" w:rsidRPr="00B137C2" w:rsidRDefault="00FA069B" w:rsidP="00B137C2">
      <w:pPr>
        <w:spacing w:line="276" w:lineRule="auto"/>
        <w:ind w:firstLine="709"/>
        <w:jc w:val="both"/>
      </w:pPr>
      <w:r>
        <w:t xml:space="preserve">- </w:t>
      </w:r>
      <w:r w:rsidR="00B137C2" w:rsidRPr="00B137C2">
        <w:t>определять наличие дефектов или нежелательность примесей в телах материалов;</w:t>
      </w:r>
    </w:p>
    <w:p w:rsidR="00B137C2" w:rsidRPr="00B137C2" w:rsidRDefault="00FA069B" w:rsidP="00B137C2">
      <w:pPr>
        <w:spacing w:line="276" w:lineRule="auto"/>
        <w:ind w:firstLine="709"/>
        <w:jc w:val="both"/>
      </w:pPr>
      <w:r>
        <w:t xml:space="preserve">- </w:t>
      </w:r>
      <w:r w:rsidR="00B137C2" w:rsidRPr="00B137C2">
        <w:t>контролировать диаметр стальной проволоки, толщину немагнитных покрытий на стали, движение жидкости и газов в резервуарах и др.</w:t>
      </w:r>
    </w:p>
    <w:p w:rsidR="00B137C2" w:rsidRPr="00B137C2" w:rsidRDefault="00B137C2" w:rsidP="00B137C2">
      <w:pPr>
        <w:spacing w:line="276" w:lineRule="auto"/>
        <w:ind w:firstLine="709"/>
        <w:jc w:val="both"/>
      </w:pPr>
      <w:r w:rsidRPr="00B137C2">
        <w:t>Индуктивные датчики имеют ряд достоинств:</w:t>
      </w:r>
    </w:p>
    <w:p w:rsidR="00B137C2" w:rsidRPr="00B137C2" w:rsidRDefault="00FA069B" w:rsidP="00B137C2">
      <w:pPr>
        <w:spacing w:line="276" w:lineRule="auto"/>
        <w:ind w:firstLine="709"/>
        <w:jc w:val="both"/>
      </w:pPr>
      <w:r>
        <w:lastRenderedPageBreak/>
        <w:t xml:space="preserve">- </w:t>
      </w:r>
      <w:r w:rsidR="00B137C2" w:rsidRPr="00B137C2">
        <w:t>простота и прочность конструкций, надежность в работе (отсутствие скользящих контактов);</w:t>
      </w:r>
    </w:p>
    <w:p w:rsidR="00B137C2" w:rsidRPr="00B137C2" w:rsidRDefault="00FA069B" w:rsidP="00B137C2">
      <w:pPr>
        <w:spacing w:line="276" w:lineRule="auto"/>
        <w:ind w:firstLine="709"/>
        <w:jc w:val="both"/>
      </w:pPr>
      <w:r>
        <w:t xml:space="preserve">- </w:t>
      </w:r>
      <w:r w:rsidR="00B137C2" w:rsidRPr="00B137C2">
        <w:t>возможность подключения к источникам промышленной частоты;</w:t>
      </w:r>
    </w:p>
    <w:p w:rsidR="00B137C2" w:rsidRPr="00B137C2" w:rsidRDefault="00FA069B" w:rsidP="00B137C2">
      <w:pPr>
        <w:spacing w:line="276" w:lineRule="auto"/>
        <w:ind w:firstLine="709"/>
        <w:jc w:val="both"/>
      </w:pPr>
      <w:r>
        <w:t xml:space="preserve">- </w:t>
      </w:r>
      <w:r w:rsidR="00B137C2" w:rsidRPr="00B137C2">
        <w:t>относительно большая величина мощности на выходе преобразователя (до нескольких десятков ватт), что дает возможность подключать контрольный прибор непосредственно к преобразователю;</w:t>
      </w:r>
    </w:p>
    <w:p w:rsidR="00B137C2" w:rsidRPr="00B137C2" w:rsidRDefault="00FA069B" w:rsidP="00B137C2">
      <w:pPr>
        <w:spacing w:line="276" w:lineRule="auto"/>
        <w:ind w:firstLine="709"/>
        <w:jc w:val="both"/>
      </w:pPr>
      <w:r>
        <w:t xml:space="preserve">- </w:t>
      </w:r>
      <w:r w:rsidR="00B137C2" w:rsidRPr="00B137C2">
        <w:t>значительная чувствительность и большой коэффициент усиления.</w:t>
      </w:r>
    </w:p>
    <w:p w:rsidR="00FA069B" w:rsidRDefault="00B137C2" w:rsidP="00B137C2">
      <w:pPr>
        <w:spacing w:line="276" w:lineRule="auto"/>
        <w:ind w:firstLine="709"/>
        <w:jc w:val="both"/>
      </w:pPr>
      <w:r w:rsidRPr="00B137C2">
        <w:t>К недостаткам индуктивных преобразователей следует отнести влияние колебания частоты питающего напряжения на точность работы и возможность работы лишь на переменном токе.Индуктивные преобразователи используются на относительно низких частотах (до 3000–5000 Гц), так как на высоких частотах резко растут потери в стали на перемагничивание и вихревые токи.</w:t>
      </w:r>
    </w:p>
    <w:p w:rsidR="00B137C2" w:rsidRPr="00B137C2" w:rsidRDefault="00B137C2" w:rsidP="00B137C2">
      <w:pPr>
        <w:spacing w:line="276" w:lineRule="auto"/>
        <w:ind w:firstLine="709"/>
        <w:jc w:val="both"/>
      </w:pPr>
      <w:r w:rsidRPr="00B137C2">
        <w:t>В отличие от индуктивных датчиков индукционные относятся к разряду генераторных преобразователей, так как при воздействии входной величины они способны генерировать электрическую энергию. </w:t>
      </w:r>
    </w:p>
    <w:p w:rsidR="00B137C2" w:rsidRPr="00B137C2" w:rsidRDefault="00B137C2" w:rsidP="00B137C2">
      <w:pPr>
        <w:spacing w:line="276" w:lineRule="auto"/>
        <w:ind w:firstLine="709"/>
        <w:jc w:val="both"/>
      </w:pPr>
    </w:p>
    <w:sectPr w:rsidR="00B137C2" w:rsidRPr="00B137C2" w:rsidSect="00FA069B">
      <w:footerReference w:type="default" r:id="rId19"/>
      <w:pgSz w:w="11906" w:h="16838"/>
      <w:pgMar w:top="1134" w:right="1134" w:bottom="851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3A6" w:rsidRDefault="003C73A6" w:rsidP="00FA069B">
      <w:r>
        <w:separator/>
      </w:r>
    </w:p>
  </w:endnote>
  <w:endnote w:type="continuationSeparator" w:id="1">
    <w:p w:rsidR="003C73A6" w:rsidRDefault="003C73A6" w:rsidP="00FA0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77460"/>
    </w:sdtPr>
    <w:sdtContent>
      <w:p w:rsidR="00FA069B" w:rsidRDefault="00143A17">
        <w:pPr>
          <w:pStyle w:val="ac"/>
          <w:jc w:val="center"/>
        </w:pPr>
        <w:fldSimple w:instr=" PAGE   \* MERGEFORMAT ">
          <w:r w:rsidR="002373FB">
            <w:rPr>
              <w:noProof/>
            </w:rPr>
            <w:t>7</w:t>
          </w:r>
        </w:fldSimple>
      </w:p>
    </w:sdtContent>
  </w:sdt>
  <w:p w:rsidR="00FA069B" w:rsidRDefault="00FA069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3A6" w:rsidRDefault="003C73A6" w:rsidP="00FA069B">
      <w:r>
        <w:separator/>
      </w:r>
    </w:p>
  </w:footnote>
  <w:footnote w:type="continuationSeparator" w:id="1">
    <w:p w:rsidR="003C73A6" w:rsidRDefault="003C73A6" w:rsidP="00FA06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306A8"/>
    <w:multiLevelType w:val="multilevel"/>
    <w:tmpl w:val="025E0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514D2B"/>
    <w:multiLevelType w:val="hybridMultilevel"/>
    <w:tmpl w:val="21528D42"/>
    <w:lvl w:ilvl="0" w:tplc="94CE3C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297518"/>
    <w:multiLevelType w:val="hybridMultilevel"/>
    <w:tmpl w:val="F38E1372"/>
    <w:lvl w:ilvl="0" w:tplc="46C2F920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8386B"/>
    <w:multiLevelType w:val="hybridMultilevel"/>
    <w:tmpl w:val="AC1089F0"/>
    <w:lvl w:ilvl="0" w:tplc="744A9D80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450BDA"/>
    <w:multiLevelType w:val="multilevel"/>
    <w:tmpl w:val="DB3AE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F717A3"/>
    <w:multiLevelType w:val="hybridMultilevel"/>
    <w:tmpl w:val="657C9D1C"/>
    <w:lvl w:ilvl="0" w:tplc="A11408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21A3D7C"/>
    <w:multiLevelType w:val="multilevel"/>
    <w:tmpl w:val="479EEF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52F4"/>
    <w:rsid w:val="00061009"/>
    <w:rsid w:val="00143A17"/>
    <w:rsid w:val="001B136B"/>
    <w:rsid w:val="002373FB"/>
    <w:rsid w:val="003420E8"/>
    <w:rsid w:val="003C52F4"/>
    <w:rsid w:val="003C73A6"/>
    <w:rsid w:val="00463AA2"/>
    <w:rsid w:val="005B172F"/>
    <w:rsid w:val="0080130E"/>
    <w:rsid w:val="00814FF8"/>
    <w:rsid w:val="008A13E1"/>
    <w:rsid w:val="008F29FA"/>
    <w:rsid w:val="009365CC"/>
    <w:rsid w:val="00937D9C"/>
    <w:rsid w:val="009654C4"/>
    <w:rsid w:val="009C5725"/>
    <w:rsid w:val="00B0432F"/>
    <w:rsid w:val="00B11266"/>
    <w:rsid w:val="00B137C2"/>
    <w:rsid w:val="00B70BAF"/>
    <w:rsid w:val="00B919C9"/>
    <w:rsid w:val="00C119AD"/>
    <w:rsid w:val="00C3405F"/>
    <w:rsid w:val="00CB68B6"/>
    <w:rsid w:val="00CD1C29"/>
    <w:rsid w:val="00D5791F"/>
    <w:rsid w:val="00D8469A"/>
    <w:rsid w:val="00DB17C4"/>
    <w:rsid w:val="00E16DF3"/>
    <w:rsid w:val="00F4314A"/>
    <w:rsid w:val="00FA0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3C52F4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3C52F4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uiPriority w:val="59"/>
    <w:rsid w:val="00463A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365C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65C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B0432F"/>
    <w:pPr>
      <w:ind w:left="720"/>
      <w:contextualSpacing/>
    </w:pPr>
  </w:style>
  <w:style w:type="paragraph" w:customStyle="1" w:styleId="12">
    <w:name w:val="Основной12"/>
    <w:basedOn w:val="a"/>
    <w:rsid w:val="00B0432F"/>
    <w:pPr>
      <w:ind w:firstLine="567"/>
      <w:jc w:val="both"/>
    </w:pPr>
    <w:rPr>
      <w:szCs w:val="20"/>
    </w:rPr>
  </w:style>
  <w:style w:type="character" w:styleId="a9">
    <w:name w:val="Placeholder Text"/>
    <w:basedOn w:val="a0"/>
    <w:uiPriority w:val="99"/>
    <w:semiHidden/>
    <w:rsid w:val="00CD1C29"/>
    <w:rPr>
      <w:color w:val="808080"/>
    </w:rPr>
  </w:style>
  <w:style w:type="character" w:customStyle="1" w:styleId="apple-converted-space">
    <w:name w:val="apple-converted-space"/>
    <w:basedOn w:val="a0"/>
    <w:rsid w:val="00B137C2"/>
  </w:style>
  <w:style w:type="paragraph" w:styleId="aa">
    <w:name w:val="header"/>
    <w:basedOn w:val="a"/>
    <w:link w:val="ab"/>
    <w:uiPriority w:val="99"/>
    <w:semiHidden/>
    <w:unhideWhenUsed/>
    <w:rsid w:val="00FA069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A0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FA069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A06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3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chart" Target="charts/chart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chart" Target="charts/chart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oleObject" Target="embeddings/oleObject2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>
        <c:manualLayout>
          <c:layoutTarget val="inner"/>
          <c:xMode val="edge"/>
          <c:yMode val="edge"/>
          <c:x val="3.9612917588543919E-2"/>
          <c:y val="0.13762582819381472"/>
          <c:w val="0.63243555797786499"/>
          <c:h val="0.80533624651098068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Функция преобразования</c:v>
                </c:pt>
              </c:strCache>
            </c:strRef>
          </c:tx>
          <c:cat>
            <c:numRef>
              <c:f>Лист1!$A$2:$A$12</c:f>
              <c:numCache>
                <c:formatCode>General</c:formatCode>
                <c:ptCount val="11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6</c:v>
                </c:pt>
                <c:pt idx="4">
                  <c:v>8</c:v>
                </c:pt>
                <c:pt idx="5">
                  <c:v>10</c:v>
                </c:pt>
                <c:pt idx="6">
                  <c:v>15</c:v>
                </c:pt>
                <c:pt idx="7">
                  <c:v>20</c:v>
                </c:pt>
                <c:pt idx="8">
                  <c:v>23</c:v>
                </c:pt>
                <c:pt idx="9">
                  <c:v>26</c:v>
                </c:pt>
                <c:pt idx="10">
                  <c:v>28</c:v>
                </c:pt>
              </c:numCache>
            </c:num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5</c:v>
                </c:pt>
                <c:pt idx="1">
                  <c:v>5</c:v>
                </c:pt>
                <c:pt idx="2">
                  <c:v>5.2</c:v>
                </c:pt>
                <c:pt idx="3">
                  <c:v>5.3</c:v>
                </c:pt>
                <c:pt idx="4">
                  <c:v>5.4</c:v>
                </c:pt>
                <c:pt idx="5">
                  <c:v>5.6</c:v>
                </c:pt>
                <c:pt idx="6">
                  <c:v>6.2</c:v>
                </c:pt>
                <c:pt idx="7">
                  <c:v>7.8</c:v>
                </c:pt>
                <c:pt idx="8">
                  <c:v>8.8000000000000007</c:v>
                </c:pt>
                <c:pt idx="9">
                  <c:v>9.4</c:v>
                </c:pt>
                <c:pt idx="10">
                  <c:v>10</c:v>
                </c:pt>
              </c:numCache>
            </c:numRef>
          </c:val>
        </c:ser>
        <c:marker val="1"/>
        <c:axId val="126965248"/>
        <c:axId val="126966784"/>
      </c:lineChart>
      <c:catAx>
        <c:axId val="126965248"/>
        <c:scaling>
          <c:orientation val="minMax"/>
        </c:scaling>
        <c:axPos val="b"/>
        <c:numFmt formatCode="General" sourceLinked="1"/>
        <c:minorTickMark val="out"/>
        <c:tickLblPos val="nextTo"/>
        <c:crossAx val="126966784"/>
        <c:crossesAt val="0"/>
        <c:auto val="1"/>
        <c:lblAlgn val="ctr"/>
        <c:lblOffset val="100"/>
        <c:tickLblSkip val="1"/>
      </c:catAx>
      <c:valAx>
        <c:axId val="126966784"/>
        <c:scaling>
          <c:orientation val="minMax"/>
        </c:scaling>
        <c:axPos val="l"/>
        <c:majorGridlines/>
        <c:numFmt formatCode="General" sourceLinked="1"/>
        <c:minorTickMark val="out"/>
        <c:tickLblPos val="nextTo"/>
        <c:crossAx val="126965248"/>
        <c:crosses val="autoZero"/>
        <c:crossBetween val="midCat"/>
      </c:valAx>
    </c:plotArea>
    <c:legend>
      <c:legendPos val="r"/>
    </c:legend>
    <c:plotVisOnly val="1"/>
  </c:chart>
  <c:spPr>
    <a:noFill/>
    <a:ln>
      <a:noFill/>
    </a:ln>
  </c:spPr>
  <c:txPr>
    <a:bodyPr/>
    <a:lstStyle/>
    <a:p>
      <a:pPr>
        <a:defRPr>
          <a:latin typeface="Times New Roman"/>
          <a:cs typeface="Times New Roman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>
        <c:manualLayout>
          <c:layoutTarget val="inner"/>
          <c:xMode val="edge"/>
          <c:yMode val="edge"/>
          <c:x val="7.3879228638086908E-2"/>
          <c:y val="0.17094269466316733"/>
          <c:w val="0.63686151210265374"/>
          <c:h val="0.72567772778402695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Функция преобразования</c:v>
                </c:pt>
              </c:strCache>
            </c:strRef>
          </c:tx>
          <c:cat>
            <c:numRef>
              <c:f>Лист1!$A$2:$A$9</c:f>
              <c:numCache>
                <c:formatCode>General</c:formatCode>
                <c:ptCount val="8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3</c:v>
                </c:pt>
                <c:pt idx="6">
                  <c:v>4</c:v>
                </c:pt>
                <c:pt idx="7">
                  <c:v>5</c:v>
                </c:pt>
              </c:numCache>
            </c:num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6.2</c:v>
                </c:pt>
                <c:pt idx="1">
                  <c:v>6.6</c:v>
                </c:pt>
                <c:pt idx="2">
                  <c:v>7.1</c:v>
                </c:pt>
                <c:pt idx="3">
                  <c:v>7.9</c:v>
                </c:pt>
                <c:pt idx="4">
                  <c:v>8.4</c:v>
                </c:pt>
                <c:pt idx="5">
                  <c:v>8.6</c:v>
                </c:pt>
                <c:pt idx="6">
                  <c:v>8.8000000000000007</c:v>
                </c:pt>
                <c:pt idx="7">
                  <c:v>9.8000000000000007</c:v>
                </c:pt>
              </c:numCache>
            </c:numRef>
          </c:val>
        </c:ser>
        <c:marker val="1"/>
        <c:axId val="126977536"/>
        <c:axId val="126979072"/>
      </c:lineChart>
      <c:catAx>
        <c:axId val="126977536"/>
        <c:scaling>
          <c:orientation val="minMax"/>
        </c:scaling>
        <c:axPos val="b"/>
        <c:numFmt formatCode="General" sourceLinked="1"/>
        <c:minorTickMark val="out"/>
        <c:tickLblPos val="nextTo"/>
        <c:crossAx val="126979072"/>
        <c:crossesAt val="0"/>
        <c:auto val="1"/>
        <c:lblAlgn val="ctr"/>
        <c:lblOffset val="100"/>
        <c:tickLblSkip val="1"/>
      </c:catAx>
      <c:valAx>
        <c:axId val="126979072"/>
        <c:scaling>
          <c:orientation val="minMax"/>
        </c:scaling>
        <c:axPos val="l"/>
        <c:majorGridlines/>
        <c:numFmt formatCode="General" sourceLinked="1"/>
        <c:minorTickMark val="out"/>
        <c:tickLblPos val="nextTo"/>
        <c:crossAx val="126977536"/>
        <c:crosses val="autoZero"/>
        <c:crossBetween val="midCat"/>
      </c:valAx>
    </c:plotArea>
    <c:legend>
      <c:legendPos val="r"/>
    </c:legend>
    <c:plotVisOnly val="1"/>
  </c:chart>
  <c:spPr>
    <a:noFill/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Эльмира</cp:lastModifiedBy>
  <cp:revision>3</cp:revision>
  <cp:lastPrinted>2014-02-24T06:09:00Z</cp:lastPrinted>
  <dcterms:created xsi:type="dcterms:W3CDTF">2014-02-24T06:33:00Z</dcterms:created>
  <dcterms:modified xsi:type="dcterms:W3CDTF">2014-03-01T10:26:00Z</dcterms:modified>
</cp:coreProperties>
</file>