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4EE" w:rsidRPr="00FE7175" w:rsidRDefault="004A14EE" w:rsidP="004A14EE">
      <w:pPr>
        <w:pStyle w:val="a3"/>
        <w:jc w:val="center"/>
        <w:rPr>
          <w:b/>
          <w:sz w:val="22"/>
        </w:rPr>
      </w:pPr>
      <w:r w:rsidRPr="00FE7175">
        <w:rPr>
          <w:b/>
          <w:sz w:val="22"/>
        </w:rPr>
        <w:t>МИНИСТЕРСТВО ОБРАЗОВАНИЯ И НАУКИ РОССИЙСКОЙ ФЕДЕРАЦИИ</w:t>
      </w:r>
    </w:p>
    <w:p w:rsidR="004A14EE" w:rsidRPr="00FE7175" w:rsidRDefault="004A14EE" w:rsidP="004A14EE">
      <w:pPr>
        <w:jc w:val="center"/>
        <w:rPr>
          <w:rFonts w:ascii="Times New Roman" w:hAnsi="Times New Roman"/>
          <w:sz w:val="20"/>
        </w:rPr>
      </w:pPr>
      <w:r w:rsidRPr="00FE7175">
        <w:rPr>
          <w:rFonts w:ascii="Times New Roman" w:hAnsi="Times New Roman"/>
          <w:sz w:val="20"/>
        </w:rPr>
        <w:t>Федеральное государственное автономное образовательное учреждение</w:t>
      </w:r>
      <w:r w:rsidRPr="00FE7175">
        <w:rPr>
          <w:rFonts w:ascii="Times New Roman" w:hAnsi="Times New Roman"/>
          <w:sz w:val="20"/>
        </w:rPr>
        <w:br/>
        <w:t>высшего профессионального образования</w:t>
      </w:r>
    </w:p>
    <w:p w:rsidR="004A14EE" w:rsidRPr="00FE7175" w:rsidRDefault="004A14EE" w:rsidP="004A14EE">
      <w:pPr>
        <w:spacing w:after="120"/>
        <w:jc w:val="center"/>
        <w:rPr>
          <w:rFonts w:ascii="Times New Roman" w:hAnsi="Times New Roman"/>
          <w:bCs/>
          <w:sz w:val="20"/>
        </w:rPr>
      </w:pPr>
      <w:r w:rsidRPr="00FE7175">
        <w:rPr>
          <w:rFonts w:ascii="Times New Roman" w:hAnsi="Times New Roman"/>
          <w:bCs/>
          <w:sz w:val="20"/>
        </w:rPr>
        <w:t xml:space="preserve">«САНКТ-ПЕТЕРБУРГСКИЙ ГОСУДАРСТВЕННЫЙ УНИВЕРСИТЕТ </w:t>
      </w:r>
      <w:r w:rsidRPr="00FE7175">
        <w:rPr>
          <w:rFonts w:ascii="Times New Roman" w:hAnsi="Times New Roman"/>
          <w:bCs/>
          <w:sz w:val="20"/>
        </w:rPr>
        <w:br/>
        <w:t>АЭРОКОСМИЧЕСКОГО ПРИБОРОСТРОЕНИЯ»</w:t>
      </w:r>
    </w:p>
    <w:p w:rsidR="004A14EE" w:rsidRPr="00162A68" w:rsidRDefault="004A14EE" w:rsidP="004A14EE">
      <w:pPr>
        <w:spacing w:before="240"/>
        <w:ind w:left="-284"/>
        <w:jc w:val="center"/>
        <w:rPr>
          <w:rFonts w:ascii="Times New Roman" w:hAnsi="Times New Roman"/>
          <w:sz w:val="24"/>
          <w:szCs w:val="28"/>
        </w:rPr>
      </w:pPr>
      <w:r w:rsidRPr="00162A68">
        <w:rPr>
          <w:rFonts w:ascii="Times New Roman" w:hAnsi="Times New Roman"/>
          <w:sz w:val="24"/>
          <w:szCs w:val="28"/>
        </w:rPr>
        <w:t xml:space="preserve">Кафедра </w:t>
      </w:r>
      <w:proofErr w:type="spellStart"/>
      <w:r w:rsidRPr="00162A68">
        <w:rPr>
          <w:rFonts w:ascii="Times New Roman" w:hAnsi="Times New Roman"/>
          <w:bCs/>
          <w:sz w:val="24"/>
          <w:szCs w:val="28"/>
          <w:shd w:val="clear" w:color="auto" w:fill="FFFFFF"/>
        </w:rPr>
        <w:t>инноватики</w:t>
      </w:r>
      <w:proofErr w:type="spellEnd"/>
      <w:r w:rsidRPr="00162A68">
        <w:rPr>
          <w:rFonts w:ascii="Times New Roman" w:hAnsi="Times New Roman"/>
          <w:bCs/>
          <w:sz w:val="24"/>
          <w:szCs w:val="28"/>
          <w:shd w:val="clear" w:color="auto" w:fill="FFFFFF"/>
        </w:rPr>
        <w:t xml:space="preserve"> и управления качеством</w:t>
      </w:r>
    </w:p>
    <w:p w:rsidR="004A14EE" w:rsidRDefault="004A14EE" w:rsidP="004A14EE">
      <w:pPr>
        <w:spacing w:before="360"/>
        <w:ind w:left="-284"/>
        <w:rPr>
          <w:rFonts w:ascii="Times New Roman" w:hAnsi="Times New Roman"/>
          <w:sz w:val="20"/>
        </w:rPr>
      </w:pPr>
    </w:p>
    <w:p w:rsidR="004A14EE" w:rsidRPr="00162A68" w:rsidRDefault="004A14EE" w:rsidP="004A14EE">
      <w:pPr>
        <w:spacing w:before="360"/>
        <w:ind w:left="-28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br/>
        <w:t xml:space="preserve">ОЦЕНКА </w:t>
      </w:r>
      <w:proofErr w:type="gramStart"/>
      <w:r>
        <w:rPr>
          <w:rFonts w:ascii="Times New Roman" w:hAnsi="Times New Roman"/>
          <w:sz w:val="20"/>
        </w:rPr>
        <w:t>ЛАБОРАТОРНОЙ</w:t>
      </w:r>
      <w:proofErr w:type="gramEnd"/>
    </w:p>
    <w:p w:rsidR="004A14EE" w:rsidRPr="00162A68" w:rsidRDefault="004A14EE" w:rsidP="004A14EE">
      <w:pPr>
        <w:spacing w:before="120" w:line="360" w:lineRule="auto"/>
        <w:ind w:left="-284"/>
        <w:rPr>
          <w:rFonts w:ascii="Times New Roman" w:hAnsi="Times New Roman"/>
          <w:sz w:val="20"/>
        </w:rPr>
      </w:pPr>
      <w:r w:rsidRPr="00162A68">
        <w:rPr>
          <w:rFonts w:ascii="Times New Roman" w:hAnsi="Times New Roman"/>
          <w:sz w:val="20"/>
        </w:rPr>
        <w:t>РУКОВОДИТЕЛЬ</w:t>
      </w:r>
    </w:p>
    <w:tbl>
      <w:tblPr>
        <w:tblW w:w="964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61"/>
        <w:gridCol w:w="283"/>
        <w:gridCol w:w="2833"/>
        <w:gridCol w:w="236"/>
        <w:gridCol w:w="3031"/>
      </w:tblGrid>
      <w:tr w:rsidR="004A14EE" w:rsidRPr="00162A68" w:rsidTr="009D7673">
        <w:trPr>
          <w:trHeight w:val="711"/>
        </w:trPr>
        <w:tc>
          <w:tcPr>
            <w:tcW w:w="3261" w:type="dxa"/>
            <w:tcBorders>
              <w:top w:val="nil"/>
              <w:left w:val="nil"/>
              <w:right w:val="nil"/>
            </w:tcBorders>
            <w:vAlign w:val="center"/>
          </w:tcPr>
          <w:p w:rsidR="004A14EE" w:rsidRPr="00FE7175" w:rsidRDefault="004A14EE" w:rsidP="009D7673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4A14EE" w:rsidRPr="00FE7175" w:rsidRDefault="004A14EE" w:rsidP="009D7673">
            <w:pPr>
              <w:spacing w:after="0" w:line="0" w:lineRule="atLeast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14EE" w:rsidRPr="00FE7175" w:rsidRDefault="004A14EE" w:rsidP="009D7673">
            <w:pPr>
              <w:spacing w:before="140"/>
              <w:ind w:left="-28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833" w:type="dxa"/>
            <w:tcBorders>
              <w:top w:val="nil"/>
              <w:left w:val="nil"/>
              <w:right w:val="nil"/>
            </w:tcBorders>
            <w:vAlign w:val="center"/>
          </w:tcPr>
          <w:p w:rsidR="004A14EE" w:rsidRPr="00FE7175" w:rsidRDefault="004A14EE" w:rsidP="009D7673">
            <w:pPr>
              <w:spacing w:before="140"/>
              <w:ind w:left="-28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14EE" w:rsidRPr="00FE7175" w:rsidRDefault="004A14EE" w:rsidP="009D7673">
            <w:pPr>
              <w:spacing w:before="140"/>
              <w:ind w:left="-28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031" w:type="dxa"/>
            <w:tcBorders>
              <w:top w:val="nil"/>
              <w:left w:val="nil"/>
              <w:right w:val="nil"/>
            </w:tcBorders>
            <w:vAlign w:val="center"/>
          </w:tcPr>
          <w:p w:rsidR="004A14EE" w:rsidRPr="00FE7175" w:rsidRDefault="004A14EE" w:rsidP="009D7673">
            <w:pPr>
              <w:spacing w:before="480" w:after="0"/>
              <w:ind w:left="-28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A14EE" w:rsidRPr="00162A68" w:rsidTr="009D76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14EE" w:rsidRPr="00162A68" w:rsidRDefault="004A14EE" w:rsidP="009D7673">
            <w:pPr>
              <w:spacing w:line="180" w:lineRule="exact"/>
              <w:ind w:left="-284"/>
              <w:jc w:val="center"/>
              <w:rPr>
                <w:rFonts w:ascii="Times New Roman" w:hAnsi="Times New Roman"/>
                <w:sz w:val="20"/>
              </w:rPr>
            </w:pPr>
            <w:r w:rsidRPr="00162A68">
              <w:rPr>
                <w:rFonts w:ascii="Times New Roman" w:hAnsi="Times New Roman"/>
                <w:sz w:val="20"/>
              </w:rPr>
              <w:t xml:space="preserve">должность, </w:t>
            </w:r>
            <w:proofErr w:type="spellStart"/>
            <w:r w:rsidRPr="00162A68">
              <w:rPr>
                <w:rFonts w:ascii="Times New Roman" w:hAnsi="Times New Roman"/>
                <w:sz w:val="20"/>
              </w:rPr>
              <w:t>уч</w:t>
            </w:r>
            <w:proofErr w:type="spellEnd"/>
            <w:r w:rsidRPr="00162A68">
              <w:rPr>
                <w:rFonts w:ascii="Times New Roman" w:hAnsi="Times New Roman"/>
                <w:sz w:val="20"/>
              </w:rPr>
              <w:t>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14EE" w:rsidRPr="00162A68" w:rsidRDefault="004A14EE" w:rsidP="009D7673">
            <w:pPr>
              <w:spacing w:line="180" w:lineRule="exact"/>
              <w:ind w:left="-28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14EE" w:rsidRPr="00162A68" w:rsidRDefault="004A14EE" w:rsidP="009D7673">
            <w:pPr>
              <w:spacing w:line="180" w:lineRule="exact"/>
              <w:ind w:left="-284"/>
              <w:jc w:val="center"/>
              <w:rPr>
                <w:rFonts w:ascii="Times New Roman" w:hAnsi="Times New Roman"/>
                <w:sz w:val="20"/>
              </w:rPr>
            </w:pPr>
            <w:r w:rsidRPr="00162A68">
              <w:rPr>
                <w:rFonts w:ascii="Times New Roman" w:hAnsi="Times New Roman"/>
                <w:sz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14EE" w:rsidRPr="00162A68" w:rsidRDefault="004A14EE" w:rsidP="009D7673">
            <w:pPr>
              <w:spacing w:line="180" w:lineRule="exact"/>
              <w:ind w:left="-28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14EE" w:rsidRPr="00162A68" w:rsidRDefault="004A14EE" w:rsidP="009D7673">
            <w:pPr>
              <w:spacing w:line="180" w:lineRule="exact"/>
              <w:ind w:left="-284"/>
              <w:jc w:val="center"/>
              <w:rPr>
                <w:rFonts w:ascii="Times New Roman" w:hAnsi="Times New Roman"/>
                <w:sz w:val="20"/>
              </w:rPr>
            </w:pPr>
            <w:r w:rsidRPr="00162A68">
              <w:rPr>
                <w:rFonts w:ascii="Times New Roman" w:hAnsi="Times New Roman"/>
                <w:sz w:val="20"/>
              </w:rPr>
              <w:t>инициалы, фамилия</w:t>
            </w:r>
          </w:p>
        </w:tc>
      </w:tr>
    </w:tbl>
    <w:p w:rsidR="004A14EE" w:rsidRPr="00162A68" w:rsidRDefault="004A14EE" w:rsidP="004A14EE">
      <w:pPr>
        <w:pStyle w:val="af2"/>
        <w:ind w:left="-284"/>
        <w:jc w:val="center"/>
        <w:rPr>
          <w:rFonts w:ascii="Times New Roman" w:hAnsi="Times New Roman"/>
          <w:sz w:val="24"/>
          <w:szCs w:val="28"/>
        </w:rPr>
      </w:pPr>
    </w:p>
    <w:p w:rsidR="004A14EE" w:rsidRPr="00162A68" w:rsidRDefault="004A14EE" w:rsidP="004A14EE">
      <w:pPr>
        <w:pStyle w:val="af2"/>
        <w:ind w:left="-284"/>
        <w:jc w:val="center"/>
        <w:rPr>
          <w:rFonts w:ascii="Times New Roman" w:hAnsi="Times New Roman"/>
          <w:sz w:val="24"/>
          <w:szCs w:val="28"/>
        </w:rPr>
      </w:pPr>
    </w:p>
    <w:p w:rsidR="004A14EE" w:rsidRPr="00162A68" w:rsidRDefault="004A14EE" w:rsidP="004A14EE">
      <w:pPr>
        <w:pStyle w:val="af2"/>
        <w:ind w:left="-284"/>
        <w:jc w:val="center"/>
        <w:rPr>
          <w:rFonts w:ascii="Times New Roman" w:hAnsi="Times New Roman"/>
          <w:sz w:val="24"/>
          <w:szCs w:val="28"/>
        </w:rPr>
      </w:pPr>
    </w:p>
    <w:p w:rsidR="004A14EE" w:rsidRPr="00021DAB" w:rsidRDefault="004A14EE" w:rsidP="004A14EE">
      <w:pPr>
        <w:pStyle w:val="af2"/>
        <w:ind w:left="-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  </w:t>
      </w:r>
      <w:r w:rsidRPr="00021DAB">
        <w:rPr>
          <w:rFonts w:ascii="Times New Roman" w:hAnsi="Times New Roman"/>
          <w:sz w:val="24"/>
          <w:szCs w:val="24"/>
        </w:rPr>
        <w:t>Лабораторная №</w:t>
      </w:r>
      <w:r w:rsidR="0029180E">
        <w:rPr>
          <w:rFonts w:ascii="Times New Roman" w:hAnsi="Times New Roman"/>
          <w:sz w:val="24"/>
          <w:szCs w:val="24"/>
        </w:rPr>
        <w:t>2.</w:t>
      </w:r>
      <w:r w:rsidR="003309C6">
        <w:rPr>
          <w:rFonts w:ascii="Times New Roman" w:hAnsi="Times New Roman"/>
          <w:sz w:val="24"/>
          <w:szCs w:val="24"/>
        </w:rPr>
        <w:t>2</w:t>
      </w:r>
      <w:r w:rsidRPr="00021DAB">
        <w:rPr>
          <w:rFonts w:ascii="Times New Roman" w:hAnsi="Times New Roman"/>
          <w:sz w:val="24"/>
          <w:szCs w:val="24"/>
        </w:rPr>
        <w:t xml:space="preserve"> на тему</w:t>
      </w:r>
    </w:p>
    <w:p w:rsidR="004A14EE" w:rsidRPr="00162A68" w:rsidRDefault="004A14EE" w:rsidP="004A14EE">
      <w:pPr>
        <w:pStyle w:val="af2"/>
        <w:ind w:left="-284"/>
        <w:jc w:val="center"/>
        <w:rPr>
          <w:rFonts w:ascii="Times New Roman" w:hAnsi="Times New Roman"/>
          <w:color w:val="000000"/>
          <w:sz w:val="28"/>
          <w:szCs w:val="32"/>
        </w:rPr>
      </w:pPr>
      <w:r>
        <w:rPr>
          <w:rFonts w:ascii="Times New Roman" w:hAnsi="Times New Roman"/>
          <w:color w:val="000000"/>
          <w:sz w:val="28"/>
          <w:szCs w:val="32"/>
        </w:rPr>
        <w:t xml:space="preserve">      </w:t>
      </w:r>
      <w:r w:rsidRPr="00162A68">
        <w:rPr>
          <w:rFonts w:ascii="Times New Roman" w:hAnsi="Times New Roman"/>
          <w:color w:val="000000"/>
          <w:sz w:val="28"/>
          <w:szCs w:val="32"/>
        </w:rPr>
        <w:t>«</w:t>
      </w:r>
      <w:r w:rsidR="00AC50A5">
        <w:rPr>
          <w:rFonts w:ascii="Times New Roman" w:hAnsi="Times New Roman"/>
          <w:color w:val="000000"/>
          <w:sz w:val="28"/>
          <w:szCs w:val="32"/>
          <w:lang w:val="en-US"/>
        </w:rPr>
        <w:t>SWOT</w:t>
      </w:r>
      <w:r w:rsidR="00AC50A5" w:rsidRPr="0029180E">
        <w:rPr>
          <w:rFonts w:ascii="Times New Roman" w:hAnsi="Times New Roman"/>
          <w:color w:val="000000"/>
          <w:sz w:val="28"/>
          <w:szCs w:val="32"/>
        </w:rPr>
        <w:t>-</w:t>
      </w:r>
      <w:r w:rsidR="00AC50A5">
        <w:rPr>
          <w:rFonts w:ascii="Times New Roman" w:hAnsi="Times New Roman"/>
          <w:color w:val="000000"/>
          <w:sz w:val="28"/>
          <w:szCs w:val="32"/>
        </w:rPr>
        <w:t>анализ</w:t>
      </w:r>
      <w:r w:rsidRPr="00162A68">
        <w:rPr>
          <w:rFonts w:ascii="Times New Roman" w:hAnsi="Times New Roman"/>
          <w:color w:val="000000"/>
          <w:sz w:val="28"/>
          <w:szCs w:val="32"/>
        </w:rPr>
        <w:t>»</w:t>
      </w:r>
    </w:p>
    <w:p w:rsidR="004A14EE" w:rsidRPr="00162A68" w:rsidRDefault="004A14EE" w:rsidP="004A14EE">
      <w:pPr>
        <w:pStyle w:val="af2"/>
        <w:jc w:val="center"/>
        <w:rPr>
          <w:rFonts w:ascii="Times New Roman" w:hAnsi="Times New Roman"/>
          <w:color w:val="000000"/>
          <w:sz w:val="28"/>
          <w:szCs w:val="32"/>
        </w:rPr>
      </w:pPr>
    </w:p>
    <w:tbl>
      <w:tblPr>
        <w:tblW w:w="9639" w:type="dxa"/>
        <w:tblLook w:val="0000"/>
      </w:tblPr>
      <w:tblGrid>
        <w:gridCol w:w="9639"/>
      </w:tblGrid>
      <w:tr w:rsidR="004A14EE" w:rsidRPr="00162A68" w:rsidTr="009D7673">
        <w:trPr>
          <w:trHeight w:val="81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4A14EE" w:rsidRPr="00021DAB" w:rsidRDefault="004A14EE" w:rsidP="009D7673">
            <w:pPr>
              <w:spacing w:before="100" w:before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2A68">
              <w:rPr>
                <w:rFonts w:ascii="Times New Roman" w:hAnsi="Times New Roman"/>
                <w:sz w:val="20"/>
              </w:rPr>
              <w:t xml:space="preserve">по дисциплине: </w:t>
            </w:r>
            <w:r w:rsidRPr="00021DAB">
              <w:rPr>
                <w:rFonts w:ascii="Times New Roman" w:hAnsi="Times New Roman"/>
                <w:color w:val="000000"/>
                <w:sz w:val="24"/>
                <w:szCs w:val="24"/>
              </w:rPr>
              <w:t>Основы обеспечения качества</w:t>
            </w:r>
          </w:p>
        </w:tc>
      </w:tr>
      <w:tr w:rsidR="004A14EE" w:rsidRPr="00162A68" w:rsidTr="009D7673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4A14EE" w:rsidRPr="00162A68" w:rsidRDefault="004A14EE" w:rsidP="009D7673">
            <w:pPr>
              <w:pStyle w:val="3"/>
              <w:spacing w:before="12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4A14EE" w:rsidRPr="00162A68" w:rsidTr="009D7673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4A14EE" w:rsidRPr="00162A68" w:rsidRDefault="004A14EE" w:rsidP="009D7673">
            <w:pPr>
              <w:ind w:left="-284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4A14EE" w:rsidRPr="00162A68" w:rsidRDefault="004A14EE" w:rsidP="004A14EE">
      <w:pPr>
        <w:spacing w:before="360"/>
        <w:ind w:left="-28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ЛАБОРАТОРНУЙ</w:t>
      </w:r>
      <w:r w:rsidRPr="00162A68">
        <w:rPr>
          <w:rFonts w:ascii="Times New Roman" w:hAnsi="Times New Roman"/>
          <w:sz w:val="20"/>
        </w:rPr>
        <w:t xml:space="preserve"> ВЫПОЛНИЛ</w:t>
      </w:r>
    </w:p>
    <w:tbl>
      <w:tblPr>
        <w:tblW w:w="9639" w:type="dxa"/>
        <w:tblInd w:w="-318" w:type="dxa"/>
        <w:tblLook w:val="0000"/>
      </w:tblPr>
      <w:tblGrid>
        <w:gridCol w:w="2167"/>
        <w:gridCol w:w="1732"/>
        <w:gridCol w:w="236"/>
        <w:gridCol w:w="2639"/>
        <w:gridCol w:w="236"/>
        <w:gridCol w:w="2629"/>
      </w:tblGrid>
      <w:tr w:rsidR="004A14EE" w:rsidRPr="00162A68" w:rsidTr="009D7673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14EE" w:rsidRPr="00162A68" w:rsidRDefault="004A14EE" w:rsidP="009D7673">
            <w:pPr>
              <w:ind w:left="-533"/>
              <w:jc w:val="center"/>
              <w:rPr>
                <w:rFonts w:ascii="Times New Roman" w:hAnsi="Times New Roman"/>
                <w:sz w:val="20"/>
              </w:rPr>
            </w:pPr>
            <w:r w:rsidRPr="00162A68">
              <w:rPr>
                <w:rFonts w:ascii="Times New Roman" w:hAnsi="Times New Roman"/>
                <w:sz w:val="20"/>
              </w:rPr>
              <w:t>СТУДЕНТ 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14EE" w:rsidRPr="00162A68" w:rsidRDefault="004A14EE" w:rsidP="009D7673">
            <w:pPr>
              <w:spacing w:before="480" w:after="0" w:line="240" w:lineRule="auto"/>
              <w:ind w:left="-28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14EE" w:rsidRPr="00162A68" w:rsidRDefault="004A14EE" w:rsidP="009D7673">
            <w:pPr>
              <w:spacing w:before="480" w:after="0" w:line="240" w:lineRule="auto"/>
              <w:ind w:left="-28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14EE" w:rsidRPr="00162A68" w:rsidRDefault="004A14EE" w:rsidP="009D7673">
            <w:pPr>
              <w:spacing w:before="480" w:after="0" w:line="240" w:lineRule="auto"/>
              <w:ind w:left="-28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14EE" w:rsidRPr="00162A68" w:rsidRDefault="004A14EE" w:rsidP="009D7673">
            <w:pPr>
              <w:spacing w:before="480" w:after="0" w:line="240" w:lineRule="auto"/>
              <w:ind w:left="-28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14EE" w:rsidRPr="00162A68" w:rsidRDefault="004A14EE" w:rsidP="009D7673">
            <w:pPr>
              <w:spacing w:before="480" w:after="0" w:line="240" w:lineRule="auto"/>
              <w:ind w:left="-28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A14EE" w:rsidRPr="00162A68" w:rsidTr="009D7673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14EE" w:rsidRPr="00162A68" w:rsidRDefault="004A14EE" w:rsidP="009D7673">
            <w:pPr>
              <w:spacing w:line="180" w:lineRule="exact"/>
              <w:ind w:left="-28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14EE" w:rsidRPr="00162A68" w:rsidRDefault="004A14EE" w:rsidP="009D7673">
            <w:pPr>
              <w:spacing w:line="180" w:lineRule="exact"/>
              <w:ind w:left="-28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14EE" w:rsidRPr="00162A68" w:rsidRDefault="004A14EE" w:rsidP="009D7673">
            <w:pPr>
              <w:spacing w:line="180" w:lineRule="exact"/>
              <w:ind w:left="-28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A14EE" w:rsidRPr="00162A68" w:rsidRDefault="004A14EE" w:rsidP="009D7673">
            <w:pPr>
              <w:spacing w:line="180" w:lineRule="exact"/>
              <w:ind w:left="-284"/>
              <w:jc w:val="center"/>
              <w:rPr>
                <w:rFonts w:ascii="Times New Roman" w:hAnsi="Times New Roman"/>
                <w:sz w:val="20"/>
              </w:rPr>
            </w:pPr>
            <w:r w:rsidRPr="00162A68">
              <w:rPr>
                <w:rFonts w:ascii="Times New Roman" w:hAnsi="Times New Roman"/>
                <w:sz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14EE" w:rsidRPr="00162A68" w:rsidRDefault="004A14EE" w:rsidP="009D7673">
            <w:pPr>
              <w:spacing w:line="180" w:lineRule="exact"/>
              <w:ind w:left="-28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14EE" w:rsidRPr="00162A68" w:rsidRDefault="004A14EE" w:rsidP="009D7673">
            <w:pPr>
              <w:spacing w:line="180" w:lineRule="exact"/>
              <w:ind w:left="-284"/>
              <w:jc w:val="center"/>
              <w:rPr>
                <w:rFonts w:ascii="Times New Roman" w:hAnsi="Times New Roman"/>
                <w:sz w:val="20"/>
              </w:rPr>
            </w:pPr>
            <w:r w:rsidRPr="00162A68">
              <w:rPr>
                <w:rFonts w:ascii="Times New Roman" w:hAnsi="Times New Roman"/>
                <w:sz w:val="20"/>
              </w:rPr>
              <w:t>инициалы, фамилия</w:t>
            </w:r>
          </w:p>
        </w:tc>
      </w:tr>
    </w:tbl>
    <w:p w:rsidR="004A14EE" w:rsidRPr="00162A68" w:rsidRDefault="004A14EE" w:rsidP="004A14EE">
      <w:pPr>
        <w:spacing w:before="960"/>
        <w:ind w:left="-284"/>
        <w:jc w:val="center"/>
        <w:rPr>
          <w:rFonts w:ascii="Times New Roman" w:hAnsi="Times New Roman"/>
          <w:sz w:val="20"/>
        </w:rPr>
      </w:pPr>
      <w:r w:rsidRPr="00162A68">
        <w:rPr>
          <w:rFonts w:ascii="Times New Roman" w:hAnsi="Times New Roman"/>
          <w:sz w:val="20"/>
        </w:rPr>
        <w:t>Санкт-Петербург 2013</w:t>
      </w:r>
    </w:p>
    <w:p w:rsidR="005A54F0" w:rsidRDefault="005A54F0">
      <w:pPr>
        <w:spacing w:after="0" w:line="240" w:lineRule="auto"/>
        <w:rPr>
          <w:rFonts w:ascii="Arial" w:hAnsi="Arial" w:cs="Arial"/>
          <w:b/>
        </w:rPr>
      </w:pPr>
    </w:p>
    <w:sdt>
      <w:sdtPr>
        <w:rPr>
          <w:rFonts w:ascii="Calibri" w:eastAsia="Calibri" w:hAnsi="Calibri"/>
          <w:b w:val="0"/>
          <w:bCs w:val="0"/>
          <w:color w:val="auto"/>
          <w:sz w:val="22"/>
          <w:szCs w:val="22"/>
        </w:rPr>
        <w:id w:val="20129449"/>
        <w:docPartObj>
          <w:docPartGallery w:val="Table of Contents"/>
          <w:docPartUnique/>
        </w:docPartObj>
      </w:sdtPr>
      <w:sdtContent>
        <w:p w:rsidR="005A54F0" w:rsidRPr="005A54F0" w:rsidRDefault="005A54F0" w:rsidP="005A54F0">
          <w:pPr>
            <w:pStyle w:val="a6"/>
            <w:spacing w:after="360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5A54F0">
            <w:rPr>
              <w:rFonts w:ascii="Arial" w:hAnsi="Arial" w:cs="Arial"/>
              <w:color w:val="auto"/>
              <w:sz w:val="22"/>
              <w:szCs w:val="22"/>
            </w:rPr>
            <w:t>СОДЕРЖАНИЕ</w:t>
          </w:r>
        </w:p>
        <w:p w:rsidR="005A54F0" w:rsidRPr="005A54F0" w:rsidRDefault="00FB0FD8" w:rsidP="008114A1">
          <w:pPr>
            <w:pStyle w:val="13"/>
            <w:tabs>
              <w:tab w:val="right" w:leader="dot" w:pos="9345"/>
            </w:tabs>
            <w:spacing w:line="360" w:lineRule="auto"/>
            <w:ind w:firstLine="709"/>
            <w:rPr>
              <w:rFonts w:ascii="Arial" w:hAnsi="Arial" w:cs="Arial"/>
              <w:noProof/>
            </w:rPr>
          </w:pPr>
          <w:r w:rsidRPr="005A54F0">
            <w:rPr>
              <w:rFonts w:ascii="Arial" w:hAnsi="Arial" w:cs="Arial"/>
            </w:rPr>
            <w:fldChar w:fldCharType="begin"/>
          </w:r>
          <w:r w:rsidR="005A54F0" w:rsidRPr="005A54F0">
            <w:rPr>
              <w:rFonts w:ascii="Arial" w:hAnsi="Arial" w:cs="Arial"/>
            </w:rPr>
            <w:instrText xml:space="preserve"> TOC \o "1-3" \h \z \u </w:instrText>
          </w:r>
          <w:r w:rsidRPr="005A54F0">
            <w:rPr>
              <w:rFonts w:ascii="Arial" w:hAnsi="Arial" w:cs="Arial"/>
            </w:rPr>
            <w:fldChar w:fldCharType="separate"/>
          </w:r>
          <w:hyperlink w:anchor="_Toc369286886" w:history="1">
            <w:r w:rsidR="005A54F0" w:rsidRPr="005A54F0">
              <w:rPr>
                <w:rStyle w:val="ab"/>
                <w:rFonts w:ascii="Arial" w:hAnsi="Arial" w:cs="Arial"/>
                <w:b/>
                <w:noProof/>
                <w:color w:val="auto"/>
              </w:rPr>
              <w:t xml:space="preserve">1. Основные параметры </w:t>
            </w:r>
            <w:r w:rsidR="005A54F0" w:rsidRPr="005A54F0">
              <w:rPr>
                <w:rStyle w:val="ab"/>
                <w:rFonts w:ascii="Arial" w:hAnsi="Arial" w:cs="Arial"/>
                <w:b/>
                <w:noProof/>
                <w:color w:val="auto"/>
                <w:lang w:val="en-US"/>
              </w:rPr>
              <w:t>SWOT</w:t>
            </w:r>
            <w:r w:rsidR="005A54F0" w:rsidRPr="005A54F0">
              <w:rPr>
                <w:rStyle w:val="ab"/>
                <w:rFonts w:ascii="Arial" w:hAnsi="Arial" w:cs="Arial"/>
                <w:b/>
                <w:noProof/>
                <w:color w:val="auto"/>
              </w:rPr>
              <w:t>-анализа</w:t>
            </w:r>
            <w:r w:rsidR="005A54F0" w:rsidRPr="005A54F0">
              <w:rPr>
                <w:rFonts w:ascii="Arial" w:hAnsi="Arial" w:cs="Arial"/>
                <w:noProof/>
                <w:webHidden/>
              </w:rPr>
              <w:tab/>
            </w:r>
            <w:r w:rsidRPr="005A54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A54F0" w:rsidRPr="005A54F0">
              <w:rPr>
                <w:rFonts w:ascii="Arial" w:hAnsi="Arial" w:cs="Arial"/>
                <w:noProof/>
                <w:webHidden/>
              </w:rPr>
              <w:instrText xml:space="preserve"> PAGEREF _Toc369286886 \h </w:instrText>
            </w:r>
            <w:r w:rsidRPr="005A54F0">
              <w:rPr>
                <w:rFonts w:ascii="Arial" w:hAnsi="Arial" w:cs="Arial"/>
                <w:noProof/>
                <w:webHidden/>
              </w:rPr>
            </w:r>
            <w:r w:rsidRPr="005A54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A54F0">
              <w:rPr>
                <w:rFonts w:ascii="Arial" w:hAnsi="Arial" w:cs="Arial"/>
                <w:noProof/>
                <w:webHidden/>
              </w:rPr>
              <w:t>3</w:t>
            </w:r>
            <w:r w:rsidRPr="005A54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5A54F0" w:rsidRPr="005A54F0" w:rsidRDefault="00FB0FD8" w:rsidP="008114A1">
          <w:pPr>
            <w:pStyle w:val="2"/>
            <w:tabs>
              <w:tab w:val="right" w:leader="dot" w:pos="9345"/>
            </w:tabs>
            <w:spacing w:line="360" w:lineRule="auto"/>
            <w:ind w:firstLine="709"/>
            <w:rPr>
              <w:rFonts w:ascii="Arial" w:hAnsi="Arial" w:cs="Arial"/>
              <w:noProof/>
            </w:rPr>
          </w:pPr>
          <w:hyperlink w:anchor="_Toc369286887" w:history="1">
            <w:r w:rsidR="005A54F0" w:rsidRPr="005A54F0">
              <w:rPr>
                <w:rStyle w:val="ab"/>
                <w:rFonts w:ascii="Arial" w:hAnsi="Arial" w:cs="Arial"/>
                <w:b/>
                <w:noProof/>
                <w:color w:val="auto"/>
                <w:lang w:eastAsia="ru-RU"/>
              </w:rPr>
              <w:t>1.1 Внешний аудит, или анализ угроз и благоприятных возможностей внешней среды</w:t>
            </w:r>
            <w:r w:rsidR="005A54F0" w:rsidRPr="005A54F0">
              <w:rPr>
                <w:rFonts w:ascii="Arial" w:hAnsi="Arial" w:cs="Arial"/>
                <w:noProof/>
                <w:webHidden/>
              </w:rPr>
              <w:tab/>
            </w:r>
            <w:r w:rsidRPr="005A54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A54F0" w:rsidRPr="005A54F0">
              <w:rPr>
                <w:rFonts w:ascii="Arial" w:hAnsi="Arial" w:cs="Arial"/>
                <w:noProof/>
                <w:webHidden/>
              </w:rPr>
              <w:instrText xml:space="preserve"> PAGEREF _Toc369286887 \h </w:instrText>
            </w:r>
            <w:r w:rsidRPr="005A54F0">
              <w:rPr>
                <w:rFonts w:ascii="Arial" w:hAnsi="Arial" w:cs="Arial"/>
                <w:noProof/>
                <w:webHidden/>
              </w:rPr>
            </w:r>
            <w:r w:rsidRPr="005A54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A54F0">
              <w:rPr>
                <w:rFonts w:ascii="Arial" w:hAnsi="Arial" w:cs="Arial"/>
                <w:noProof/>
                <w:webHidden/>
              </w:rPr>
              <w:t>3</w:t>
            </w:r>
            <w:r w:rsidRPr="005A54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5A54F0" w:rsidRPr="005A54F0" w:rsidRDefault="00FB0FD8" w:rsidP="008114A1">
          <w:pPr>
            <w:pStyle w:val="2"/>
            <w:tabs>
              <w:tab w:val="right" w:leader="dot" w:pos="9345"/>
            </w:tabs>
            <w:spacing w:line="360" w:lineRule="auto"/>
            <w:ind w:firstLine="709"/>
            <w:rPr>
              <w:rFonts w:ascii="Arial" w:hAnsi="Arial" w:cs="Arial"/>
              <w:noProof/>
            </w:rPr>
          </w:pPr>
          <w:hyperlink w:anchor="_Toc369286888" w:history="1">
            <w:r w:rsidR="005A54F0" w:rsidRPr="005A54F0">
              <w:rPr>
                <w:rStyle w:val="ab"/>
                <w:rFonts w:ascii="Arial" w:hAnsi="Arial" w:cs="Arial"/>
                <w:b/>
                <w:noProof/>
                <w:color w:val="auto"/>
                <w:lang w:eastAsia="ru-RU"/>
              </w:rPr>
              <w:t>1.2 Внутренний аудит, анализ сильных и слабых сторон компании</w:t>
            </w:r>
            <w:r w:rsidR="005A54F0" w:rsidRPr="005A54F0">
              <w:rPr>
                <w:rFonts w:ascii="Arial" w:hAnsi="Arial" w:cs="Arial"/>
                <w:noProof/>
                <w:webHidden/>
              </w:rPr>
              <w:tab/>
            </w:r>
            <w:r w:rsidRPr="005A54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A54F0" w:rsidRPr="005A54F0">
              <w:rPr>
                <w:rFonts w:ascii="Arial" w:hAnsi="Arial" w:cs="Arial"/>
                <w:noProof/>
                <w:webHidden/>
              </w:rPr>
              <w:instrText xml:space="preserve"> PAGEREF _Toc369286888 \h </w:instrText>
            </w:r>
            <w:r w:rsidRPr="005A54F0">
              <w:rPr>
                <w:rFonts w:ascii="Arial" w:hAnsi="Arial" w:cs="Arial"/>
                <w:noProof/>
                <w:webHidden/>
              </w:rPr>
            </w:r>
            <w:r w:rsidRPr="005A54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A54F0">
              <w:rPr>
                <w:rFonts w:ascii="Arial" w:hAnsi="Arial" w:cs="Arial"/>
                <w:noProof/>
                <w:webHidden/>
              </w:rPr>
              <w:t>4</w:t>
            </w:r>
            <w:r w:rsidRPr="005A54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5A54F0" w:rsidRPr="005A54F0" w:rsidRDefault="00FB0FD8" w:rsidP="008114A1">
          <w:pPr>
            <w:pStyle w:val="13"/>
            <w:tabs>
              <w:tab w:val="right" w:leader="dot" w:pos="9345"/>
            </w:tabs>
            <w:spacing w:line="360" w:lineRule="auto"/>
            <w:ind w:firstLine="709"/>
            <w:rPr>
              <w:rFonts w:ascii="Arial" w:hAnsi="Arial" w:cs="Arial"/>
              <w:noProof/>
            </w:rPr>
          </w:pPr>
          <w:hyperlink w:anchor="_Toc369286889" w:history="1">
            <w:r w:rsidR="005A54F0" w:rsidRPr="005A54F0">
              <w:rPr>
                <w:rStyle w:val="ab"/>
                <w:rFonts w:ascii="Arial" w:hAnsi="Arial" w:cs="Arial"/>
                <w:b/>
                <w:noProof/>
                <w:color w:val="auto"/>
                <w:lang w:eastAsia="ru-RU"/>
              </w:rPr>
              <w:t>2. Методология проведения ситуационного анализа, матрицы SWOT-анализа</w:t>
            </w:r>
            <w:r w:rsidR="005A54F0" w:rsidRPr="005A54F0">
              <w:rPr>
                <w:rFonts w:ascii="Arial" w:hAnsi="Arial" w:cs="Arial"/>
                <w:noProof/>
                <w:webHidden/>
              </w:rPr>
              <w:tab/>
            </w:r>
            <w:r w:rsidRPr="005A54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A54F0" w:rsidRPr="005A54F0">
              <w:rPr>
                <w:rFonts w:ascii="Arial" w:hAnsi="Arial" w:cs="Arial"/>
                <w:noProof/>
                <w:webHidden/>
              </w:rPr>
              <w:instrText xml:space="preserve"> PAGEREF _Toc369286889 \h </w:instrText>
            </w:r>
            <w:r w:rsidRPr="005A54F0">
              <w:rPr>
                <w:rFonts w:ascii="Arial" w:hAnsi="Arial" w:cs="Arial"/>
                <w:noProof/>
                <w:webHidden/>
              </w:rPr>
            </w:r>
            <w:r w:rsidRPr="005A54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A54F0">
              <w:rPr>
                <w:rFonts w:ascii="Arial" w:hAnsi="Arial" w:cs="Arial"/>
                <w:noProof/>
                <w:webHidden/>
              </w:rPr>
              <w:t>5</w:t>
            </w:r>
            <w:r w:rsidRPr="005A54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5A54F0" w:rsidRPr="005A54F0" w:rsidRDefault="00FB0FD8" w:rsidP="008114A1">
          <w:pPr>
            <w:pStyle w:val="2"/>
            <w:tabs>
              <w:tab w:val="right" w:leader="dot" w:pos="9345"/>
            </w:tabs>
            <w:spacing w:line="360" w:lineRule="auto"/>
            <w:ind w:firstLine="709"/>
            <w:rPr>
              <w:rFonts w:ascii="Arial" w:hAnsi="Arial" w:cs="Arial"/>
              <w:noProof/>
            </w:rPr>
          </w:pPr>
          <w:hyperlink w:anchor="_Toc369286890" w:history="1">
            <w:r w:rsidR="005A54F0" w:rsidRPr="005A54F0">
              <w:rPr>
                <w:rStyle w:val="ab"/>
                <w:rFonts w:ascii="Arial" w:hAnsi="Arial" w:cs="Arial"/>
                <w:b/>
                <w:noProof/>
                <w:color w:val="auto"/>
                <w:lang w:eastAsia="ru-RU"/>
              </w:rPr>
              <w:t>2.1</w:t>
            </w:r>
            <w:r w:rsidR="005A54F0" w:rsidRPr="005A54F0">
              <w:rPr>
                <w:rStyle w:val="ab"/>
                <w:rFonts w:ascii="Arial" w:hAnsi="Arial" w:cs="Arial"/>
                <w:i/>
                <w:noProof/>
                <w:color w:val="auto"/>
                <w:lang w:eastAsia="ru-RU"/>
              </w:rPr>
              <w:t xml:space="preserve"> </w:t>
            </w:r>
            <w:r w:rsidR="005A54F0" w:rsidRPr="005A54F0">
              <w:rPr>
                <w:rStyle w:val="ab"/>
                <w:rFonts w:ascii="Arial" w:hAnsi="Arial" w:cs="Arial"/>
                <w:b/>
                <w:bCs/>
                <w:iCs/>
                <w:noProof/>
                <w:color w:val="auto"/>
                <w:shd w:val="clear" w:color="auto" w:fill="FFFFFF"/>
              </w:rPr>
              <w:t>Анализ угроз со стороны конкурентных сил</w:t>
            </w:r>
            <w:r w:rsidR="005A54F0" w:rsidRPr="005A54F0">
              <w:rPr>
                <w:rFonts w:ascii="Arial" w:hAnsi="Arial" w:cs="Arial"/>
                <w:noProof/>
                <w:webHidden/>
              </w:rPr>
              <w:tab/>
            </w:r>
            <w:r w:rsidRPr="005A54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A54F0" w:rsidRPr="005A54F0">
              <w:rPr>
                <w:rFonts w:ascii="Arial" w:hAnsi="Arial" w:cs="Arial"/>
                <w:noProof/>
                <w:webHidden/>
              </w:rPr>
              <w:instrText xml:space="preserve"> PAGEREF _Toc369286890 \h </w:instrText>
            </w:r>
            <w:r w:rsidRPr="005A54F0">
              <w:rPr>
                <w:rFonts w:ascii="Arial" w:hAnsi="Arial" w:cs="Arial"/>
                <w:noProof/>
                <w:webHidden/>
              </w:rPr>
            </w:r>
            <w:r w:rsidRPr="005A54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A54F0">
              <w:rPr>
                <w:rFonts w:ascii="Arial" w:hAnsi="Arial" w:cs="Arial"/>
                <w:noProof/>
                <w:webHidden/>
              </w:rPr>
              <w:t>6</w:t>
            </w:r>
            <w:r w:rsidRPr="005A54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5A54F0" w:rsidRPr="005A54F0" w:rsidRDefault="00FB0FD8" w:rsidP="008114A1">
          <w:pPr>
            <w:pStyle w:val="13"/>
            <w:tabs>
              <w:tab w:val="right" w:leader="dot" w:pos="9345"/>
            </w:tabs>
            <w:spacing w:line="360" w:lineRule="auto"/>
            <w:ind w:firstLine="709"/>
            <w:rPr>
              <w:rFonts w:ascii="Arial" w:hAnsi="Arial" w:cs="Arial"/>
              <w:noProof/>
            </w:rPr>
          </w:pPr>
          <w:hyperlink w:anchor="_Toc369286891" w:history="1">
            <w:r w:rsidR="005A54F0" w:rsidRPr="005A54F0">
              <w:rPr>
                <w:rStyle w:val="ab"/>
                <w:rFonts w:ascii="Arial" w:hAnsi="Arial" w:cs="Arial"/>
                <w:b/>
                <w:noProof/>
                <w:color w:val="auto"/>
                <w:lang w:eastAsia="ru-RU"/>
              </w:rPr>
              <w:t>3. Выработка стратегических действий</w:t>
            </w:r>
            <w:r w:rsidR="005A54F0" w:rsidRPr="005A54F0">
              <w:rPr>
                <w:rFonts w:ascii="Arial" w:hAnsi="Arial" w:cs="Arial"/>
                <w:noProof/>
                <w:webHidden/>
              </w:rPr>
              <w:tab/>
            </w:r>
            <w:r w:rsidRPr="005A54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A54F0" w:rsidRPr="005A54F0">
              <w:rPr>
                <w:rFonts w:ascii="Arial" w:hAnsi="Arial" w:cs="Arial"/>
                <w:noProof/>
                <w:webHidden/>
              </w:rPr>
              <w:instrText xml:space="preserve"> PAGEREF _Toc369286891 \h </w:instrText>
            </w:r>
            <w:r w:rsidRPr="005A54F0">
              <w:rPr>
                <w:rFonts w:ascii="Arial" w:hAnsi="Arial" w:cs="Arial"/>
                <w:noProof/>
                <w:webHidden/>
              </w:rPr>
            </w:r>
            <w:r w:rsidRPr="005A54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A54F0">
              <w:rPr>
                <w:rFonts w:ascii="Arial" w:hAnsi="Arial" w:cs="Arial"/>
                <w:noProof/>
                <w:webHidden/>
              </w:rPr>
              <w:t>7</w:t>
            </w:r>
            <w:r w:rsidRPr="005A54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5A54F0" w:rsidRDefault="00FB0FD8" w:rsidP="008114A1">
          <w:pPr>
            <w:spacing w:line="360" w:lineRule="auto"/>
            <w:ind w:firstLine="709"/>
          </w:pPr>
          <w:r w:rsidRPr="005A54F0">
            <w:rPr>
              <w:rFonts w:ascii="Arial" w:hAnsi="Arial" w:cs="Arial"/>
            </w:rPr>
            <w:fldChar w:fldCharType="end"/>
          </w:r>
        </w:p>
      </w:sdtContent>
    </w:sdt>
    <w:p w:rsidR="005A54F0" w:rsidRDefault="005A54F0">
      <w:pPr>
        <w:spacing w:after="0" w:line="240" w:lineRule="auto"/>
        <w:rPr>
          <w:rFonts w:ascii="Arial" w:hAnsi="Arial" w:cs="Arial"/>
          <w:b/>
        </w:rPr>
      </w:pPr>
      <w:bookmarkStart w:id="0" w:name="_Toc369286886"/>
      <w:r>
        <w:rPr>
          <w:rFonts w:ascii="Arial" w:hAnsi="Arial" w:cs="Arial"/>
          <w:b/>
        </w:rPr>
        <w:br w:type="page"/>
      </w:r>
    </w:p>
    <w:p w:rsidR="003A6B9E" w:rsidRPr="00147BE5" w:rsidRDefault="003A6B9E" w:rsidP="005A54F0">
      <w:pPr>
        <w:pStyle w:val="11"/>
        <w:ind w:left="0" w:firstLine="709"/>
        <w:outlineLvl w:val="0"/>
        <w:rPr>
          <w:rFonts w:ascii="Arial" w:hAnsi="Arial" w:cs="Arial"/>
          <w:b/>
          <w:sz w:val="22"/>
          <w:szCs w:val="22"/>
        </w:rPr>
      </w:pPr>
      <w:r w:rsidRPr="00147BE5">
        <w:rPr>
          <w:rFonts w:ascii="Arial" w:hAnsi="Arial" w:cs="Arial"/>
          <w:b/>
          <w:sz w:val="22"/>
          <w:szCs w:val="22"/>
        </w:rPr>
        <w:lastRenderedPageBreak/>
        <w:t xml:space="preserve">1. Основные параметры </w:t>
      </w:r>
      <w:r w:rsidRPr="00147BE5">
        <w:rPr>
          <w:rFonts w:ascii="Arial" w:hAnsi="Arial" w:cs="Arial"/>
          <w:b/>
          <w:sz w:val="22"/>
          <w:szCs w:val="22"/>
          <w:lang w:val="en-US"/>
        </w:rPr>
        <w:t>SWOT</w:t>
      </w:r>
      <w:r w:rsidRPr="00147BE5">
        <w:rPr>
          <w:rFonts w:ascii="Arial" w:hAnsi="Arial" w:cs="Arial"/>
          <w:b/>
          <w:sz w:val="22"/>
          <w:szCs w:val="22"/>
        </w:rPr>
        <w:t>-анализа</w:t>
      </w:r>
      <w:bookmarkEnd w:id="0"/>
    </w:p>
    <w:p w:rsidR="003A6B9E" w:rsidRPr="003A6B9E" w:rsidRDefault="003A6B9E" w:rsidP="000B102C">
      <w:pPr>
        <w:pStyle w:val="11"/>
        <w:ind w:left="0" w:firstLine="709"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>Неотъемлемыми частями SWOT-анализа можно назвать внутренний аудит компан</w:t>
      </w:r>
      <w:proofErr w:type="gramStart"/>
      <w:r w:rsidRPr="00147BE5">
        <w:rPr>
          <w:rFonts w:ascii="Arial" w:hAnsi="Arial" w:cs="Arial"/>
          <w:sz w:val="22"/>
          <w:szCs w:val="22"/>
          <w:lang w:eastAsia="ru-RU"/>
        </w:rPr>
        <w:t>ии и ау</w:t>
      </w:r>
      <w:proofErr w:type="gramEnd"/>
      <w:r w:rsidRPr="00147BE5">
        <w:rPr>
          <w:rFonts w:ascii="Arial" w:hAnsi="Arial" w:cs="Arial"/>
          <w:sz w:val="22"/>
          <w:szCs w:val="22"/>
          <w:lang w:eastAsia="ru-RU"/>
        </w:rPr>
        <w:t>дит внешней среды.</w:t>
      </w:r>
    </w:p>
    <w:p w:rsidR="003A6B9E" w:rsidRPr="00147BE5" w:rsidRDefault="003A6B9E" w:rsidP="005A54F0">
      <w:pPr>
        <w:pStyle w:val="11"/>
        <w:ind w:left="0" w:firstLine="709"/>
        <w:outlineLvl w:val="1"/>
        <w:rPr>
          <w:rFonts w:ascii="Arial" w:hAnsi="Arial" w:cs="Arial"/>
          <w:b/>
          <w:sz w:val="22"/>
          <w:szCs w:val="22"/>
          <w:lang w:eastAsia="ru-RU"/>
        </w:rPr>
      </w:pPr>
      <w:bookmarkStart w:id="1" w:name="_Toc369286887"/>
      <w:r w:rsidRPr="00147BE5">
        <w:rPr>
          <w:rFonts w:ascii="Arial" w:hAnsi="Arial" w:cs="Arial"/>
          <w:b/>
          <w:sz w:val="22"/>
          <w:szCs w:val="22"/>
          <w:lang w:eastAsia="ru-RU"/>
        </w:rPr>
        <w:t>1.1 Внешний аудит, или анализ угроз и благоприятных возможностей внешней среды</w:t>
      </w:r>
      <w:bookmarkEnd w:id="1"/>
    </w:p>
    <w:p w:rsidR="003A6B9E" w:rsidRPr="00147BE5" w:rsidRDefault="003A6B9E" w:rsidP="003A6B9E">
      <w:pPr>
        <w:pStyle w:val="11"/>
        <w:ind w:left="0" w:firstLine="709"/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> В процессе проведения внешнего аудита оценивается привлекательность рынка и другие возможности и угрозы внешней среды.</w:t>
      </w:r>
    </w:p>
    <w:p w:rsidR="003A6B9E" w:rsidRPr="00147BE5" w:rsidRDefault="003A6B9E" w:rsidP="003A6B9E">
      <w:pPr>
        <w:pStyle w:val="11"/>
        <w:ind w:left="0" w:firstLine="709"/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 xml:space="preserve"> Оценивая привлекательность рынка, следует обратить внимание </w:t>
      </w:r>
      <w:proofErr w:type="gramStart"/>
      <w:r w:rsidRPr="00147BE5">
        <w:rPr>
          <w:rFonts w:ascii="Arial" w:hAnsi="Arial" w:cs="Arial"/>
          <w:sz w:val="22"/>
          <w:szCs w:val="22"/>
          <w:lang w:eastAsia="ru-RU"/>
        </w:rPr>
        <w:t>на</w:t>
      </w:r>
      <w:proofErr w:type="gramEnd"/>
      <w:r w:rsidRPr="00147BE5">
        <w:rPr>
          <w:rFonts w:ascii="Arial" w:hAnsi="Arial" w:cs="Arial"/>
          <w:sz w:val="22"/>
          <w:szCs w:val="22"/>
          <w:lang w:eastAsia="ru-RU"/>
        </w:rPr>
        <w:t>:</w:t>
      </w:r>
    </w:p>
    <w:p w:rsidR="003A6B9E" w:rsidRPr="00147BE5" w:rsidRDefault="003A6B9E" w:rsidP="003A6B9E">
      <w:pPr>
        <w:pStyle w:val="11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>Тенденции рынка. Целью анализа тенденций рынка является описание развития спроса в каждом из сегментов рынка;</w:t>
      </w:r>
    </w:p>
    <w:p w:rsidR="003A6B9E" w:rsidRPr="00147BE5" w:rsidRDefault="003A6B9E" w:rsidP="003A6B9E">
      <w:pPr>
        <w:pStyle w:val="11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>Поведение покупателей. Необходимо оценить поведение покупателя при покупке, использовании и владении товара, покупательские привычки, факторы, влияющие на процесс совершения покупки, анализ имиджа торговой марки или компании;</w:t>
      </w:r>
    </w:p>
    <w:p w:rsidR="003A6B9E" w:rsidRPr="00147BE5" w:rsidRDefault="003A6B9E" w:rsidP="003A6B9E">
      <w:pPr>
        <w:pStyle w:val="11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 xml:space="preserve">Структура сбыта. Здесь необходимо оценить ожидаемое состояние сети </w:t>
      </w:r>
      <w:proofErr w:type="spellStart"/>
      <w:r w:rsidRPr="00147BE5">
        <w:rPr>
          <w:rFonts w:ascii="Arial" w:hAnsi="Arial" w:cs="Arial"/>
          <w:sz w:val="22"/>
          <w:szCs w:val="22"/>
          <w:lang w:eastAsia="ru-RU"/>
        </w:rPr>
        <w:t>дистрибьюции</w:t>
      </w:r>
      <w:proofErr w:type="spellEnd"/>
      <w:r w:rsidRPr="00147BE5">
        <w:rPr>
          <w:rFonts w:ascii="Arial" w:hAnsi="Arial" w:cs="Arial"/>
          <w:sz w:val="22"/>
          <w:szCs w:val="22"/>
          <w:lang w:eastAsia="ru-RU"/>
        </w:rPr>
        <w:t>, ожидания и мотивацию партнеров кампании;</w:t>
      </w:r>
    </w:p>
    <w:p w:rsidR="003A6B9E" w:rsidRPr="00147BE5" w:rsidRDefault="003A6B9E" w:rsidP="003A6B9E">
      <w:pPr>
        <w:pStyle w:val="11"/>
        <w:numPr>
          <w:ilvl w:val="0"/>
          <w:numId w:val="4"/>
        </w:numPr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>Конкурентную среду. Не забудьте оценить в этом разделе анализа все четыре конкурентные силы по Портеру, рыночную силу потребителей и поставщиков, угрозу товаров субститутов (заменителей), барьеры входа на рынок.</w:t>
      </w:r>
    </w:p>
    <w:p w:rsidR="003A6B9E" w:rsidRPr="00147BE5" w:rsidRDefault="003A6B9E" w:rsidP="003A6B9E">
      <w:pPr>
        <w:pStyle w:val="11"/>
        <w:ind w:left="0" w:firstLine="709"/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 xml:space="preserve">Кроме того, важное влияние на успешность компании могут оказывать следующие факторы внешней макросреды, на которые, как </w:t>
      </w:r>
      <w:proofErr w:type="gramStart"/>
      <w:r w:rsidRPr="00147BE5">
        <w:rPr>
          <w:rFonts w:ascii="Arial" w:hAnsi="Arial" w:cs="Arial"/>
          <w:sz w:val="22"/>
          <w:szCs w:val="22"/>
          <w:lang w:eastAsia="ru-RU"/>
        </w:rPr>
        <w:t>правило</w:t>
      </w:r>
      <w:proofErr w:type="gramEnd"/>
      <w:r w:rsidRPr="00147BE5">
        <w:rPr>
          <w:rFonts w:ascii="Arial" w:hAnsi="Arial" w:cs="Arial"/>
          <w:sz w:val="22"/>
          <w:szCs w:val="22"/>
          <w:lang w:eastAsia="ru-RU"/>
        </w:rPr>
        <w:t xml:space="preserve"> компания влиять не может:</w:t>
      </w:r>
    </w:p>
    <w:p w:rsidR="003A6B9E" w:rsidRPr="00147BE5" w:rsidRDefault="003A6B9E" w:rsidP="003A6B9E">
      <w:pPr>
        <w:pStyle w:val="11"/>
        <w:numPr>
          <w:ilvl w:val="0"/>
          <w:numId w:val="5"/>
        </w:numPr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>Законодательство и политическая среда, ожидаемые или возможные его изменения. Законодательные акты и другие нормативные документы, которые могут повлиять на работу компании. Например, для многих торговых и производственных компаний критически важными являются изменения в таможенном законодательстве, особенно для малого и среднего бизнеса. Даже изменение таможенных пошлин, если не быть готовым к таковому, может превратить вполне успешную небольшую компанию в банкрота. </w:t>
      </w:r>
    </w:p>
    <w:p w:rsidR="003A6B9E" w:rsidRPr="00147BE5" w:rsidRDefault="003A6B9E" w:rsidP="003A6B9E">
      <w:pPr>
        <w:pStyle w:val="11"/>
        <w:numPr>
          <w:ilvl w:val="0"/>
          <w:numId w:val="5"/>
        </w:numPr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 xml:space="preserve">Экономическое положение страны, региона. Изменение показателей ВНП, возможные крупные </w:t>
      </w:r>
      <w:proofErr w:type="spellStart"/>
      <w:r w:rsidRPr="00147BE5">
        <w:rPr>
          <w:rFonts w:ascii="Arial" w:hAnsi="Arial" w:cs="Arial"/>
          <w:sz w:val="22"/>
          <w:szCs w:val="22"/>
          <w:lang w:eastAsia="ru-RU"/>
        </w:rPr>
        <w:t>измененияв</w:t>
      </w:r>
      <w:proofErr w:type="spellEnd"/>
      <w:r w:rsidRPr="00147BE5">
        <w:rPr>
          <w:rFonts w:ascii="Arial" w:hAnsi="Arial" w:cs="Arial"/>
          <w:sz w:val="22"/>
          <w:szCs w:val="22"/>
          <w:lang w:eastAsia="ru-RU"/>
        </w:rPr>
        <w:t xml:space="preserve"> экономике, которые могут повлиять на вашу компанию, ожидаемая инфляция и ее влияние на бизнес. Думаю, комментарии излишни. Правильная оценка возможностей и угроз экономической ситуации позволит, например, своевременно внести </w:t>
      </w:r>
      <w:r w:rsidRPr="00147BE5">
        <w:rPr>
          <w:rFonts w:ascii="Arial" w:hAnsi="Arial" w:cs="Arial"/>
          <w:sz w:val="22"/>
          <w:szCs w:val="22"/>
          <w:lang w:eastAsia="ru-RU"/>
        </w:rPr>
        <w:lastRenderedPageBreak/>
        <w:t>жизненно важные изменения в ассортиментную и ценовую политику компании; </w:t>
      </w:r>
    </w:p>
    <w:p w:rsidR="003A6B9E" w:rsidRPr="00147BE5" w:rsidRDefault="003A6B9E" w:rsidP="003A6B9E">
      <w:pPr>
        <w:pStyle w:val="11"/>
        <w:numPr>
          <w:ilvl w:val="0"/>
          <w:numId w:val="5"/>
        </w:numPr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>Социально-демографические факторы;</w:t>
      </w:r>
    </w:p>
    <w:p w:rsidR="003A6B9E" w:rsidRPr="00147BE5" w:rsidRDefault="003A6B9E" w:rsidP="003A6B9E">
      <w:pPr>
        <w:pStyle w:val="11"/>
        <w:numPr>
          <w:ilvl w:val="0"/>
          <w:numId w:val="5"/>
        </w:numPr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>Изменение технологий. Также бывает критическим, особенно если на рынке ожидается появление товаров-субститутов, которые могут превратить товар компании в «устаревший хлам»;</w:t>
      </w:r>
    </w:p>
    <w:p w:rsidR="003A6B9E" w:rsidRPr="00147BE5" w:rsidRDefault="003A6B9E" w:rsidP="003A6B9E">
      <w:pPr>
        <w:pStyle w:val="11"/>
        <w:numPr>
          <w:ilvl w:val="0"/>
          <w:numId w:val="5"/>
        </w:numPr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>Международная среда оказывает влияние на многие, но не все компании, в меньшей степени на малый бизнес;</w:t>
      </w:r>
    </w:p>
    <w:p w:rsidR="003A6B9E" w:rsidRPr="00147BE5" w:rsidRDefault="003A6B9E" w:rsidP="003A6B9E">
      <w:pPr>
        <w:pStyle w:val="11"/>
        <w:numPr>
          <w:ilvl w:val="0"/>
          <w:numId w:val="5"/>
        </w:numPr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>Экологическая среда также должна учитываться некоторыми компаниями.</w:t>
      </w:r>
    </w:p>
    <w:p w:rsidR="003A6B9E" w:rsidRPr="00147BE5" w:rsidRDefault="003A6B9E" w:rsidP="000B102C">
      <w:pPr>
        <w:pStyle w:val="11"/>
        <w:ind w:left="0" w:firstLine="709"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 xml:space="preserve">Затем принимаем во внимание все тенденции, которые компания может </w:t>
      </w:r>
      <w:proofErr w:type="gramStart"/>
      <w:r w:rsidRPr="00147BE5">
        <w:rPr>
          <w:rFonts w:ascii="Arial" w:hAnsi="Arial" w:cs="Arial"/>
          <w:sz w:val="22"/>
          <w:szCs w:val="22"/>
          <w:lang w:eastAsia="ru-RU"/>
        </w:rPr>
        <w:t>использовать</w:t>
      </w:r>
      <w:proofErr w:type="gramEnd"/>
      <w:r w:rsidRPr="00147BE5">
        <w:rPr>
          <w:rFonts w:ascii="Arial" w:hAnsi="Arial" w:cs="Arial"/>
          <w:sz w:val="22"/>
          <w:szCs w:val="22"/>
          <w:lang w:eastAsia="ru-RU"/>
        </w:rPr>
        <w:t xml:space="preserve"> и продумываем меры по нейтрализации угроз.</w:t>
      </w:r>
    </w:p>
    <w:p w:rsidR="003A6B9E" w:rsidRPr="00147BE5" w:rsidRDefault="003A6B9E" w:rsidP="005A54F0">
      <w:pPr>
        <w:pStyle w:val="11"/>
        <w:ind w:left="0" w:firstLine="709"/>
        <w:outlineLvl w:val="1"/>
        <w:rPr>
          <w:rFonts w:ascii="Arial" w:hAnsi="Arial" w:cs="Arial"/>
          <w:b/>
          <w:sz w:val="22"/>
          <w:szCs w:val="22"/>
          <w:lang w:eastAsia="ru-RU"/>
        </w:rPr>
      </w:pPr>
      <w:bookmarkStart w:id="2" w:name="_Toc369286888"/>
      <w:r w:rsidRPr="00147BE5">
        <w:rPr>
          <w:rFonts w:ascii="Arial" w:hAnsi="Arial" w:cs="Arial"/>
          <w:b/>
          <w:sz w:val="22"/>
          <w:szCs w:val="22"/>
          <w:lang w:eastAsia="ru-RU"/>
        </w:rPr>
        <w:t>1.2 Внутренний аудит, анализ сильных и слабых сторон компании</w:t>
      </w:r>
      <w:bookmarkEnd w:id="2"/>
    </w:p>
    <w:p w:rsidR="003A6B9E" w:rsidRPr="00147BE5" w:rsidRDefault="003A6B9E" w:rsidP="00A565B2">
      <w:pPr>
        <w:pStyle w:val="11"/>
        <w:ind w:left="0" w:firstLine="709"/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>В процессе проведения внутреннего аудита компании оцениваются ресурсы фирмы, ее бизнес процессы, анализируется конкурентоспособность. В процессе проведения анализа подтверждается или изменяется формулировка устойчивых конкурентных преимуществ компании.</w:t>
      </w:r>
    </w:p>
    <w:p w:rsidR="003A6B9E" w:rsidRPr="00147BE5" w:rsidRDefault="003A6B9E" w:rsidP="003A6B9E">
      <w:pPr>
        <w:pStyle w:val="11"/>
        <w:ind w:left="0" w:firstLine="709"/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>Ключевые факторы анализа:</w:t>
      </w:r>
    </w:p>
    <w:p w:rsidR="003A6B9E" w:rsidRPr="00147BE5" w:rsidRDefault="003A6B9E" w:rsidP="00A565B2">
      <w:pPr>
        <w:pStyle w:val="11"/>
        <w:numPr>
          <w:ilvl w:val="0"/>
          <w:numId w:val="6"/>
        </w:numPr>
        <w:contextualSpacing/>
        <w:rPr>
          <w:rFonts w:ascii="Arial" w:hAnsi="Arial" w:cs="Arial"/>
          <w:sz w:val="22"/>
          <w:szCs w:val="22"/>
          <w:lang w:eastAsia="ru-RU"/>
        </w:rPr>
      </w:pPr>
      <w:proofErr w:type="spellStart"/>
      <w:r w:rsidRPr="00147BE5">
        <w:rPr>
          <w:rFonts w:ascii="Arial" w:hAnsi="Arial" w:cs="Arial"/>
          <w:sz w:val="22"/>
          <w:szCs w:val="22"/>
          <w:lang w:eastAsia="ru-RU"/>
        </w:rPr>
        <w:t>Менеджемент</w:t>
      </w:r>
      <w:proofErr w:type="spellEnd"/>
      <w:r w:rsidRPr="00147BE5">
        <w:rPr>
          <w:rFonts w:ascii="Arial" w:hAnsi="Arial" w:cs="Arial"/>
          <w:sz w:val="22"/>
          <w:szCs w:val="22"/>
          <w:lang w:eastAsia="ru-RU"/>
        </w:rPr>
        <w:t>. Оценивается потенциал сотрудников компании высшего и среднего уровня, их квалификация, мотивация, лояльность.</w:t>
      </w:r>
    </w:p>
    <w:p w:rsidR="003A6B9E" w:rsidRPr="00147BE5" w:rsidRDefault="003A6B9E" w:rsidP="00A565B2">
      <w:pPr>
        <w:pStyle w:val="11"/>
        <w:numPr>
          <w:ilvl w:val="0"/>
          <w:numId w:val="6"/>
        </w:numPr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>Маркетинг, включая анализ коммуникационной программы (реклама, личные продажи, PR), сравнение рекламной активности с конкурентами, эффективность собственных маркетинговых усилий; </w:t>
      </w:r>
    </w:p>
    <w:p w:rsidR="003A6B9E" w:rsidRPr="00147BE5" w:rsidRDefault="003A6B9E" w:rsidP="00A565B2">
      <w:pPr>
        <w:pStyle w:val="11"/>
        <w:numPr>
          <w:ilvl w:val="0"/>
          <w:numId w:val="6"/>
        </w:numPr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>Персонал, особенно работа торгового персонала, уровень квалификации и заинтересованности, соответствие мотивационных программ целям и задачам организации, а также анализ контактов, новых потребителей, стоимости содержания торгового персонала;</w:t>
      </w:r>
    </w:p>
    <w:p w:rsidR="003A6B9E" w:rsidRPr="00147BE5" w:rsidRDefault="003A6B9E" w:rsidP="00A565B2">
      <w:pPr>
        <w:pStyle w:val="11"/>
        <w:numPr>
          <w:ilvl w:val="0"/>
          <w:numId w:val="6"/>
        </w:numPr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 xml:space="preserve">Анализ системы сбыта компании, потребностей и запросов торговых партнеров, распределения объемов продаж по членам сети </w:t>
      </w:r>
      <w:proofErr w:type="spellStart"/>
      <w:r w:rsidRPr="00147BE5">
        <w:rPr>
          <w:rFonts w:ascii="Arial" w:hAnsi="Arial" w:cs="Arial"/>
          <w:sz w:val="22"/>
          <w:szCs w:val="22"/>
          <w:lang w:eastAsia="ru-RU"/>
        </w:rPr>
        <w:t>дистрибюьюции</w:t>
      </w:r>
      <w:proofErr w:type="spellEnd"/>
      <w:r w:rsidRPr="00147BE5">
        <w:rPr>
          <w:rFonts w:ascii="Arial" w:hAnsi="Arial" w:cs="Arial"/>
          <w:sz w:val="22"/>
          <w:szCs w:val="22"/>
          <w:lang w:eastAsia="ru-RU"/>
        </w:rPr>
        <w:t xml:space="preserve">, типам посредников (опт, розница), аудит дистрибьюторов, выделение приоритетных дилеров и </w:t>
      </w:r>
      <w:proofErr w:type="spellStart"/>
      <w:r w:rsidRPr="00147BE5">
        <w:rPr>
          <w:rFonts w:ascii="Arial" w:hAnsi="Arial" w:cs="Arial"/>
          <w:sz w:val="22"/>
          <w:szCs w:val="22"/>
          <w:lang w:eastAsia="ru-RU"/>
        </w:rPr>
        <w:t>т</w:t>
      </w:r>
      <w:proofErr w:type="gramStart"/>
      <w:r w:rsidRPr="00147BE5">
        <w:rPr>
          <w:rFonts w:ascii="Arial" w:hAnsi="Arial" w:cs="Arial"/>
          <w:sz w:val="22"/>
          <w:szCs w:val="22"/>
          <w:lang w:eastAsia="ru-RU"/>
        </w:rPr>
        <w:t>.д</w:t>
      </w:r>
      <w:proofErr w:type="spellEnd"/>
      <w:proofErr w:type="gramEnd"/>
      <w:r w:rsidRPr="00147BE5">
        <w:rPr>
          <w:rFonts w:ascii="Arial" w:hAnsi="Arial" w:cs="Arial"/>
          <w:sz w:val="22"/>
          <w:szCs w:val="22"/>
          <w:lang w:eastAsia="ru-RU"/>
        </w:rPr>
        <w:t>;</w:t>
      </w:r>
    </w:p>
    <w:p w:rsidR="003A6B9E" w:rsidRPr="00147BE5" w:rsidRDefault="00A565B2" w:rsidP="00A565B2">
      <w:pPr>
        <w:pStyle w:val="11"/>
        <w:numPr>
          <w:ilvl w:val="0"/>
          <w:numId w:val="6"/>
        </w:numPr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>Анализ продуктового портфеля</w:t>
      </w:r>
      <w:r w:rsidR="003A6B9E" w:rsidRPr="00147BE5">
        <w:rPr>
          <w:rFonts w:ascii="Arial" w:hAnsi="Arial" w:cs="Arial"/>
          <w:sz w:val="22"/>
          <w:szCs w:val="22"/>
          <w:lang w:eastAsia="ru-RU"/>
        </w:rPr>
        <w:t>. Оцениваются текущие и ожидаемые объемы продаж, доля рынка, прибыльность по каждому из продуктов или продуктовой группе, качество, имидж марки;</w:t>
      </w:r>
    </w:p>
    <w:p w:rsidR="003A6B9E" w:rsidRPr="00147BE5" w:rsidRDefault="003A6B9E" w:rsidP="00A565B2">
      <w:pPr>
        <w:pStyle w:val="11"/>
        <w:numPr>
          <w:ilvl w:val="0"/>
          <w:numId w:val="6"/>
        </w:numPr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>Анализируются приоритетные конкуренты, их доля рынка, возможные преимущества по издержкам, цене, имидж их товаров, их конкурентное поведение текущее и возможное, их основные слабости;</w:t>
      </w:r>
    </w:p>
    <w:p w:rsidR="003A6B9E" w:rsidRPr="00147BE5" w:rsidRDefault="003A6B9E" w:rsidP="00A565B2">
      <w:pPr>
        <w:pStyle w:val="11"/>
        <w:numPr>
          <w:ilvl w:val="0"/>
          <w:numId w:val="6"/>
        </w:numPr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lastRenderedPageBreak/>
        <w:t>Наличие устойчивого конкурентного преимущества, например, ресурсной базы, недоступной ближайшим конкурентам или патентованных технологий;</w:t>
      </w:r>
    </w:p>
    <w:p w:rsidR="003A6B9E" w:rsidRPr="00147BE5" w:rsidRDefault="003A6B9E" w:rsidP="00A565B2">
      <w:pPr>
        <w:pStyle w:val="11"/>
        <w:numPr>
          <w:ilvl w:val="0"/>
          <w:numId w:val="6"/>
        </w:numPr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>Анализ ценовой политики, ценовая эластичность спроса, возможные максимально приемлемые цены для товаров компании, сравнение с ценами конкурентов, политика скидок и других программ стимулирования сбыта.</w:t>
      </w:r>
    </w:p>
    <w:p w:rsidR="003A6B9E" w:rsidRPr="00147BE5" w:rsidRDefault="003A6B9E" w:rsidP="000B102C">
      <w:pPr>
        <w:pStyle w:val="11"/>
        <w:ind w:left="0" w:firstLine="709"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>Перечисленные факторы не являются исчерпывающими. В зависимости от специфики бизнеса и рынка могут выявиться и другие факторы, требующие тщательного анализа. В тоже время не следует скрупулезно анализировать в любых ситуациях все вышеперечисленные параметры</w:t>
      </w:r>
      <w:r w:rsidRPr="00147BE5">
        <w:rPr>
          <w:rFonts w:ascii="Arial" w:hAnsi="Arial" w:cs="Arial"/>
          <w:i/>
          <w:iCs/>
          <w:sz w:val="22"/>
          <w:szCs w:val="22"/>
          <w:lang w:eastAsia="ru-RU"/>
        </w:rPr>
        <w:t>.</w:t>
      </w:r>
      <w:r w:rsidR="00A565B2" w:rsidRPr="00147BE5">
        <w:rPr>
          <w:rFonts w:ascii="Arial" w:hAnsi="Arial" w:cs="Arial"/>
          <w:i/>
          <w:iCs/>
          <w:sz w:val="22"/>
          <w:szCs w:val="22"/>
          <w:lang w:eastAsia="ru-RU"/>
        </w:rPr>
        <w:t xml:space="preserve"> </w:t>
      </w:r>
      <w:r w:rsidRPr="00147BE5">
        <w:rPr>
          <w:rFonts w:ascii="Arial" w:hAnsi="Arial" w:cs="Arial"/>
          <w:sz w:val="22"/>
          <w:szCs w:val="22"/>
          <w:lang w:eastAsia="ru-RU"/>
        </w:rPr>
        <w:t xml:space="preserve">На данном этапе важно не только объективно оценить параметры, но и выбрать среди их множества ограниченный ряд существенно </w:t>
      </w:r>
      <w:proofErr w:type="gramStart"/>
      <w:r w:rsidRPr="00147BE5">
        <w:rPr>
          <w:rFonts w:ascii="Arial" w:hAnsi="Arial" w:cs="Arial"/>
          <w:sz w:val="22"/>
          <w:szCs w:val="22"/>
          <w:lang w:eastAsia="ru-RU"/>
        </w:rPr>
        <w:t>важны</w:t>
      </w:r>
      <w:r w:rsidR="00A565B2" w:rsidRPr="00147BE5">
        <w:rPr>
          <w:rFonts w:ascii="Arial" w:hAnsi="Arial" w:cs="Arial"/>
          <w:sz w:val="22"/>
          <w:szCs w:val="22"/>
          <w:lang w:eastAsia="ru-RU"/>
        </w:rPr>
        <w:t>х</w:t>
      </w:r>
      <w:proofErr w:type="gramEnd"/>
      <w:r w:rsidRPr="00147BE5">
        <w:rPr>
          <w:rFonts w:ascii="Arial" w:hAnsi="Arial" w:cs="Arial"/>
          <w:sz w:val="22"/>
          <w:szCs w:val="22"/>
          <w:lang w:eastAsia="ru-RU"/>
        </w:rPr>
        <w:t xml:space="preserve"> для выживаемости, развития, роста и прибыльности бизнеса.</w:t>
      </w:r>
    </w:p>
    <w:p w:rsidR="00A565B2" w:rsidRPr="00147BE5" w:rsidRDefault="00A565B2" w:rsidP="005A54F0">
      <w:pPr>
        <w:pStyle w:val="11"/>
        <w:ind w:left="0" w:firstLine="709"/>
        <w:outlineLvl w:val="0"/>
        <w:rPr>
          <w:rFonts w:ascii="Arial" w:hAnsi="Arial" w:cs="Arial"/>
          <w:b/>
          <w:sz w:val="22"/>
          <w:szCs w:val="22"/>
          <w:lang w:eastAsia="ru-RU"/>
        </w:rPr>
      </w:pPr>
      <w:bookmarkStart w:id="3" w:name="_Toc369286889"/>
      <w:r w:rsidRPr="00147BE5">
        <w:rPr>
          <w:rFonts w:ascii="Arial" w:hAnsi="Arial" w:cs="Arial"/>
          <w:b/>
          <w:sz w:val="22"/>
          <w:szCs w:val="22"/>
          <w:lang w:eastAsia="ru-RU"/>
        </w:rPr>
        <w:t>2. Методология проведения ситуационного анализа, матрицы SWOT-анализа</w:t>
      </w:r>
      <w:bookmarkEnd w:id="3"/>
    </w:p>
    <w:p w:rsidR="00A565B2" w:rsidRPr="00147BE5" w:rsidRDefault="00A565B2" w:rsidP="00A565B2">
      <w:pPr>
        <w:pStyle w:val="11"/>
        <w:ind w:left="0" w:firstLine="709"/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> Первый этап – выделение наиболее важных параметров анализа, описан в предыдущей главе. Определившись с параметрами, рекомендую вначале занести их по пунктам в форме описания.</w:t>
      </w:r>
    </w:p>
    <w:p w:rsidR="00A565B2" w:rsidRPr="00147BE5" w:rsidRDefault="00A565B2" w:rsidP="00A565B2">
      <w:pPr>
        <w:pStyle w:val="11"/>
        <w:ind w:left="0" w:firstLine="709"/>
        <w:contextualSpacing/>
        <w:rPr>
          <w:rFonts w:ascii="Arial" w:hAnsi="Arial" w:cs="Arial"/>
          <w:sz w:val="22"/>
          <w:szCs w:val="22"/>
          <w:lang w:eastAsia="ru-RU"/>
        </w:rPr>
      </w:pPr>
      <w:r w:rsidRPr="00147BE5">
        <w:rPr>
          <w:rFonts w:ascii="Arial" w:hAnsi="Arial" w:cs="Arial"/>
          <w:sz w:val="22"/>
          <w:szCs w:val="22"/>
          <w:lang w:eastAsia="ru-RU"/>
        </w:rPr>
        <w:t xml:space="preserve"> Затем описанные параметры заносятся в таблицу, часто называемую матрицей SWOT-анализа. Систематизация параметров в матрицах дает возможность на этапах выбора и реализации стратегии вносить необходимые корректировки в оценку параметров и в стратегию. Из результатов проведения внешнего и внутреннего аудита компании заносим данные в таблицу базового </w:t>
      </w:r>
      <w:r w:rsidRPr="00147BE5">
        <w:rPr>
          <w:rFonts w:ascii="Arial" w:hAnsi="Arial" w:cs="Arial"/>
          <w:sz w:val="22"/>
          <w:szCs w:val="22"/>
          <w:lang w:val="en-US" w:eastAsia="ru-RU"/>
        </w:rPr>
        <w:t>SWOT</w:t>
      </w:r>
      <w:r w:rsidRPr="00147BE5">
        <w:rPr>
          <w:rFonts w:ascii="Arial" w:hAnsi="Arial" w:cs="Arial"/>
          <w:sz w:val="22"/>
          <w:szCs w:val="22"/>
          <w:lang w:eastAsia="ru-RU"/>
        </w:rPr>
        <w:t>-анализа.</w:t>
      </w:r>
    </w:p>
    <w:p w:rsidR="00147BE5" w:rsidRPr="00147BE5" w:rsidRDefault="00147BE5" w:rsidP="008F36D3">
      <w:pPr>
        <w:pStyle w:val="aa"/>
        <w:keepNext/>
        <w:spacing w:after="0"/>
        <w:rPr>
          <w:rFonts w:ascii="Arial" w:hAnsi="Arial" w:cs="Arial"/>
          <w:b w:val="0"/>
          <w:color w:val="auto"/>
        </w:rPr>
      </w:pPr>
      <w:r w:rsidRPr="00147BE5">
        <w:rPr>
          <w:rFonts w:ascii="Arial" w:hAnsi="Arial" w:cs="Arial"/>
          <w:b w:val="0"/>
          <w:color w:val="auto"/>
        </w:rPr>
        <w:t xml:space="preserve">Таблица </w:t>
      </w:r>
      <w:r w:rsidR="00FB0FD8" w:rsidRPr="00147BE5">
        <w:rPr>
          <w:rFonts w:ascii="Arial" w:hAnsi="Arial" w:cs="Arial"/>
          <w:b w:val="0"/>
          <w:color w:val="auto"/>
        </w:rPr>
        <w:fldChar w:fldCharType="begin"/>
      </w:r>
      <w:r w:rsidRPr="00147BE5">
        <w:rPr>
          <w:rFonts w:ascii="Arial" w:hAnsi="Arial" w:cs="Arial"/>
          <w:b w:val="0"/>
          <w:color w:val="auto"/>
        </w:rPr>
        <w:instrText xml:space="preserve"> SEQ Таблица \* ARABIC </w:instrText>
      </w:r>
      <w:r w:rsidR="00FB0FD8" w:rsidRPr="00147BE5">
        <w:rPr>
          <w:rFonts w:ascii="Arial" w:hAnsi="Arial" w:cs="Arial"/>
          <w:b w:val="0"/>
          <w:color w:val="auto"/>
        </w:rPr>
        <w:fldChar w:fldCharType="separate"/>
      </w:r>
      <w:r w:rsidR="003639C4">
        <w:rPr>
          <w:rFonts w:ascii="Arial" w:hAnsi="Arial" w:cs="Arial"/>
          <w:b w:val="0"/>
          <w:noProof/>
          <w:color w:val="auto"/>
        </w:rPr>
        <w:t>1</w:t>
      </w:r>
      <w:r w:rsidR="00FB0FD8" w:rsidRPr="00147BE5">
        <w:rPr>
          <w:rFonts w:ascii="Arial" w:hAnsi="Arial" w:cs="Arial"/>
          <w:b w:val="0"/>
          <w:color w:val="auto"/>
        </w:rPr>
        <w:fldChar w:fldCharType="end"/>
      </w:r>
      <w:r w:rsidRPr="00147BE5">
        <w:rPr>
          <w:rFonts w:ascii="Arial" w:hAnsi="Arial" w:cs="Arial"/>
          <w:b w:val="0"/>
          <w:color w:val="auto"/>
        </w:rPr>
        <w:t xml:space="preserve"> - </w:t>
      </w:r>
      <w:r w:rsidRPr="00147BE5">
        <w:rPr>
          <w:rStyle w:val="a8"/>
          <w:rFonts w:ascii="Arial" w:hAnsi="Arial" w:cs="Arial"/>
          <w:b w:val="0"/>
          <w:bCs w:val="0"/>
          <w:i w:val="0"/>
          <w:color w:val="auto"/>
          <w:shd w:val="clear" w:color="auto" w:fill="FFFFFF"/>
        </w:rPr>
        <w:t>Стандартная матрица базового</w:t>
      </w:r>
      <w:r w:rsidRPr="00147BE5">
        <w:rPr>
          <w:rStyle w:val="apple-converted-space"/>
          <w:rFonts w:ascii="Arial" w:hAnsi="Arial" w:cs="Arial"/>
          <w:b w:val="0"/>
          <w:bCs w:val="0"/>
          <w:i/>
          <w:iCs/>
          <w:color w:val="auto"/>
          <w:shd w:val="clear" w:color="auto" w:fill="FFFFFF"/>
        </w:rPr>
        <w:t> </w:t>
      </w:r>
      <w:r w:rsidRPr="00147BE5">
        <w:rPr>
          <w:rStyle w:val="a8"/>
          <w:rFonts w:ascii="Arial" w:hAnsi="Arial" w:cs="Arial"/>
          <w:b w:val="0"/>
          <w:bCs w:val="0"/>
          <w:i w:val="0"/>
          <w:color w:val="auto"/>
          <w:shd w:val="clear" w:color="auto" w:fill="FFFFFF"/>
        </w:rPr>
        <w:t>SWOT анализа</w:t>
      </w:r>
    </w:p>
    <w:tbl>
      <w:tblPr>
        <w:tblStyle w:val="a9"/>
        <w:tblW w:w="0" w:type="auto"/>
        <w:jc w:val="center"/>
        <w:tblInd w:w="-827" w:type="dxa"/>
        <w:tblLayout w:type="fixed"/>
        <w:tblLook w:val="04A0"/>
      </w:tblPr>
      <w:tblGrid>
        <w:gridCol w:w="4560"/>
        <w:gridCol w:w="4739"/>
      </w:tblGrid>
      <w:tr w:rsidR="008C2B6E" w:rsidRPr="00147BE5" w:rsidTr="008F36D3">
        <w:trPr>
          <w:trHeight w:val="538"/>
          <w:jc w:val="center"/>
        </w:trPr>
        <w:tc>
          <w:tcPr>
            <w:tcW w:w="4560" w:type="dxa"/>
          </w:tcPr>
          <w:p w:rsidR="008C2B6E" w:rsidRPr="00147BE5" w:rsidRDefault="008C2B6E" w:rsidP="008F36D3">
            <w:pPr>
              <w:pStyle w:val="11"/>
              <w:spacing w:before="120" w:after="240" w:line="240" w:lineRule="auto"/>
              <w:ind w:left="0" w:firstLine="0"/>
              <w:jc w:val="center"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>СИЛЬНЫЕ СТОРОНЫ</w:t>
            </w:r>
          </w:p>
        </w:tc>
        <w:tc>
          <w:tcPr>
            <w:tcW w:w="4739" w:type="dxa"/>
          </w:tcPr>
          <w:p w:rsidR="008C2B6E" w:rsidRPr="00147BE5" w:rsidRDefault="008C2B6E" w:rsidP="008F36D3">
            <w:pPr>
              <w:pStyle w:val="11"/>
              <w:spacing w:before="120" w:after="240" w:line="240" w:lineRule="auto"/>
              <w:ind w:left="0" w:firstLine="0"/>
              <w:jc w:val="center"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>ВОЗМОЖНОСТИ</w:t>
            </w:r>
          </w:p>
        </w:tc>
      </w:tr>
      <w:tr w:rsidR="008C2B6E" w:rsidRPr="00147BE5" w:rsidTr="008F36D3">
        <w:trPr>
          <w:trHeight w:val="2671"/>
          <w:jc w:val="center"/>
        </w:trPr>
        <w:tc>
          <w:tcPr>
            <w:tcW w:w="4560" w:type="dxa"/>
          </w:tcPr>
          <w:p w:rsidR="008C2B6E" w:rsidRPr="00996B20" w:rsidRDefault="008C2B6E" w:rsidP="008F36D3">
            <w:pPr>
              <w:pStyle w:val="11"/>
              <w:spacing w:line="240" w:lineRule="auto"/>
              <w:ind w:left="0" w:firstLine="0"/>
              <w:contextualSpacing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>1. Традиции высокого качества обслуживания</w:t>
            </w:r>
            <w:r w:rsidR="008F36D3" w:rsidRPr="00996B20">
              <w:rPr>
                <w:rFonts w:ascii="Arial" w:hAnsi="Arial" w:cs="Arial"/>
                <w:sz w:val="22"/>
                <w:szCs w:val="22"/>
                <w:lang w:eastAsia="ru-RU"/>
              </w:rPr>
              <w:t>;</w:t>
            </w:r>
          </w:p>
          <w:p w:rsidR="008C2B6E" w:rsidRPr="00996B20" w:rsidRDefault="008C2B6E" w:rsidP="008F36D3">
            <w:pPr>
              <w:pStyle w:val="11"/>
              <w:spacing w:line="240" w:lineRule="auto"/>
              <w:ind w:left="0" w:firstLine="0"/>
              <w:contextualSpacing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>2. Опыт работы более 5 лет</w:t>
            </w:r>
            <w:r w:rsidR="008F36D3" w:rsidRPr="00996B20">
              <w:rPr>
                <w:rFonts w:ascii="Arial" w:hAnsi="Arial" w:cs="Arial"/>
                <w:sz w:val="22"/>
                <w:szCs w:val="22"/>
                <w:lang w:eastAsia="ru-RU"/>
              </w:rPr>
              <w:t>;</w:t>
            </w:r>
          </w:p>
          <w:p w:rsidR="008C2B6E" w:rsidRPr="00996B20" w:rsidRDefault="008C2B6E" w:rsidP="008F36D3">
            <w:pPr>
              <w:pStyle w:val="11"/>
              <w:spacing w:line="240" w:lineRule="auto"/>
              <w:ind w:left="0" w:firstLine="0"/>
              <w:contextualSpacing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>3. Известность компании</w:t>
            </w:r>
            <w:r w:rsidR="008F36D3" w:rsidRPr="00996B20">
              <w:rPr>
                <w:rFonts w:ascii="Arial" w:hAnsi="Arial" w:cs="Arial"/>
                <w:sz w:val="22"/>
                <w:szCs w:val="22"/>
                <w:lang w:eastAsia="ru-RU"/>
              </w:rPr>
              <w:t>;</w:t>
            </w:r>
          </w:p>
          <w:p w:rsidR="008C2B6E" w:rsidRPr="008F36D3" w:rsidRDefault="008C2B6E" w:rsidP="008F36D3">
            <w:pPr>
              <w:pStyle w:val="11"/>
              <w:spacing w:line="240" w:lineRule="auto"/>
              <w:ind w:left="0" w:firstLine="0"/>
              <w:contextualSpacing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>4. Налаживание партнёрских отношений с крупными мировыми брендами</w:t>
            </w:r>
            <w:r w:rsidR="008F36D3" w:rsidRPr="008F36D3">
              <w:rPr>
                <w:rFonts w:ascii="Arial" w:hAnsi="Arial" w:cs="Arial"/>
                <w:sz w:val="22"/>
                <w:szCs w:val="22"/>
                <w:lang w:eastAsia="ru-RU"/>
              </w:rPr>
              <w:t>;</w:t>
            </w:r>
          </w:p>
          <w:p w:rsidR="008C2B6E" w:rsidRPr="008F36D3" w:rsidRDefault="008C2B6E" w:rsidP="008F36D3">
            <w:pPr>
              <w:pStyle w:val="11"/>
              <w:spacing w:line="240" w:lineRule="auto"/>
              <w:ind w:left="0" w:firstLine="0"/>
              <w:contextualSpacing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>5. Стабильность предприятия</w:t>
            </w:r>
            <w:r w:rsidR="008F36D3" w:rsidRPr="008F36D3">
              <w:rPr>
                <w:rFonts w:ascii="Arial" w:hAnsi="Arial" w:cs="Arial"/>
                <w:sz w:val="22"/>
                <w:szCs w:val="22"/>
                <w:lang w:eastAsia="ru-RU"/>
              </w:rPr>
              <w:t>;</w:t>
            </w:r>
          </w:p>
          <w:p w:rsidR="008C2B6E" w:rsidRPr="00147BE5" w:rsidRDefault="008C2B6E" w:rsidP="008F36D3">
            <w:pPr>
              <w:pStyle w:val="11"/>
              <w:spacing w:line="240" w:lineRule="auto"/>
              <w:ind w:left="0" w:firstLine="0"/>
              <w:contextualSpacing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>6. Проведение инновационных разработок</w:t>
            </w:r>
            <w:r w:rsidR="008F36D3">
              <w:rPr>
                <w:rFonts w:ascii="Arial" w:hAnsi="Arial" w:cs="Arial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4739" w:type="dxa"/>
          </w:tcPr>
          <w:p w:rsidR="008C2B6E" w:rsidRPr="008F36D3" w:rsidRDefault="008C2B6E" w:rsidP="008F36D3">
            <w:pPr>
              <w:pStyle w:val="11"/>
              <w:spacing w:line="240" w:lineRule="auto"/>
              <w:ind w:left="0" w:firstLine="0"/>
              <w:contextualSpacing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>1. Заинтересованность правительства РФ повлекла за собой увеличение уровня жизни населения</w:t>
            </w:r>
            <w:r w:rsidR="008F36D3" w:rsidRPr="008F36D3">
              <w:rPr>
                <w:rFonts w:ascii="Arial" w:hAnsi="Arial" w:cs="Arial"/>
                <w:sz w:val="22"/>
                <w:szCs w:val="22"/>
                <w:lang w:eastAsia="ru-RU"/>
              </w:rPr>
              <w:t>;</w:t>
            </w:r>
          </w:p>
          <w:p w:rsidR="008C2B6E" w:rsidRPr="008F36D3" w:rsidRDefault="008C2B6E" w:rsidP="008F36D3">
            <w:pPr>
              <w:pStyle w:val="11"/>
              <w:spacing w:line="240" w:lineRule="auto"/>
              <w:ind w:left="0" w:firstLine="0"/>
              <w:contextualSpacing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 xml:space="preserve">2. Постепенно большое количество компаний понимают необходимость в </w:t>
            </w:r>
            <w:proofErr w:type="spellStart"/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>ИТ-аутсорсинге</w:t>
            </w:r>
            <w:proofErr w:type="spellEnd"/>
            <w:r w:rsidR="008F36D3" w:rsidRPr="008F36D3">
              <w:rPr>
                <w:rFonts w:ascii="Arial" w:hAnsi="Arial" w:cs="Arial"/>
                <w:sz w:val="22"/>
                <w:szCs w:val="22"/>
                <w:lang w:eastAsia="ru-RU"/>
              </w:rPr>
              <w:t>;</w:t>
            </w:r>
          </w:p>
          <w:p w:rsidR="008C2B6E" w:rsidRPr="008F36D3" w:rsidRDefault="008C2B6E" w:rsidP="008F36D3">
            <w:pPr>
              <w:pStyle w:val="11"/>
              <w:spacing w:line="240" w:lineRule="auto"/>
              <w:ind w:left="0" w:firstLine="0"/>
              <w:contextualSpacing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>3. Насыщенный российский рынок не ограничивает деятельность компании</w:t>
            </w:r>
            <w:r w:rsidR="008F36D3" w:rsidRPr="008F36D3">
              <w:rPr>
                <w:rFonts w:ascii="Arial" w:hAnsi="Arial" w:cs="Arial"/>
                <w:sz w:val="22"/>
                <w:szCs w:val="22"/>
                <w:lang w:eastAsia="ru-RU"/>
              </w:rPr>
              <w:t>;</w:t>
            </w:r>
          </w:p>
          <w:p w:rsidR="008C2B6E" w:rsidRPr="008F36D3" w:rsidRDefault="008C2B6E" w:rsidP="008F36D3">
            <w:pPr>
              <w:pStyle w:val="11"/>
              <w:spacing w:line="240" w:lineRule="auto"/>
              <w:ind w:left="0" w:firstLine="0"/>
              <w:contextualSpacing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 xml:space="preserve">4. </w:t>
            </w:r>
            <w:r w:rsidR="00563397" w:rsidRPr="00147BE5">
              <w:rPr>
                <w:rFonts w:ascii="Arial" w:hAnsi="Arial" w:cs="Arial"/>
                <w:sz w:val="22"/>
                <w:szCs w:val="22"/>
                <w:lang w:eastAsia="ru-RU"/>
              </w:rPr>
              <w:t>Постоянно растущий рынок электронных устройств</w:t>
            </w:r>
            <w:r w:rsidR="008F36D3">
              <w:rPr>
                <w:rFonts w:ascii="Arial" w:hAnsi="Arial" w:cs="Arial"/>
                <w:sz w:val="22"/>
                <w:szCs w:val="22"/>
                <w:lang w:eastAsia="ru-RU"/>
              </w:rPr>
              <w:t>.</w:t>
            </w:r>
          </w:p>
        </w:tc>
      </w:tr>
      <w:tr w:rsidR="008C2B6E" w:rsidRPr="00147BE5" w:rsidTr="008F36D3">
        <w:trPr>
          <w:trHeight w:val="382"/>
          <w:jc w:val="center"/>
        </w:trPr>
        <w:tc>
          <w:tcPr>
            <w:tcW w:w="4560" w:type="dxa"/>
            <w:vAlign w:val="center"/>
          </w:tcPr>
          <w:p w:rsidR="008C2B6E" w:rsidRPr="00147BE5" w:rsidRDefault="00563397" w:rsidP="008F36D3">
            <w:pPr>
              <w:pStyle w:val="11"/>
              <w:spacing w:before="120" w:after="240" w:line="240" w:lineRule="auto"/>
              <w:ind w:left="0" w:firstLine="0"/>
              <w:jc w:val="center"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>СЛАБЫЕ СТОРОНЫ</w:t>
            </w:r>
          </w:p>
        </w:tc>
        <w:tc>
          <w:tcPr>
            <w:tcW w:w="4739" w:type="dxa"/>
            <w:vAlign w:val="center"/>
          </w:tcPr>
          <w:p w:rsidR="008C2B6E" w:rsidRPr="00147BE5" w:rsidRDefault="00563397" w:rsidP="008F36D3">
            <w:pPr>
              <w:pStyle w:val="11"/>
              <w:spacing w:before="120" w:after="240" w:line="240" w:lineRule="auto"/>
              <w:ind w:left="0" w:firstLine="0"/>
              <w:jc w:val="center"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>УГРОЗЫ</w:t>
            </w:r>
          </w:p>
        </w:tc>
      </w:tr>
      <w:tr w:rsidR="008C2B6E" w:rsidRPr="00147BE5" w:rsidTr="008F36D3">
        <w:trPr>
          <w:jc w:val="center"/>
        </w:trPr>
        <w:tc>
          <w:tcPr>
            <w:tcW w:w="4560" w:type="dxa"/>
          </w:tcPr>
          <w:p w:rsidR="008C2B6E" w:rsidRPr="00147BE5" w:rsidRDefault="00563397" w:rsidP="008F36D3">
            <w:pPr>
              <w:pStyle w:val="11"/>
              <w:spacing w:line="240" w:lineRule="auto"/>
              <w:ind w:left="0" w:firstLine="0"/>
              <w:contextualSpacing/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147BE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1. </w:t>
            </w:r>
            <w:proofErr w:type="spellStart"/>
            <w:r w:rsidRPr="00147BE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Демотивирующая</w:t>
            </w:r>
            <w:proofErr w:type="spellEnd"/>
            <w:r w:rsidRPr="00147BE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система компенсации сотрудников, не стимулирующая к увеличению продаж</w:t>
            </w:r>
            <w:r w:rsidR="008F36D3" w:rsidRPr="008F36D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;</w:t>
            </w:r>
            <w:r w:rsidRPr="00147BE5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  <w:p w:rsidR="00563397" w:rsidRPr="00147BE5" w:rsidRDefault="00563397" w:rsidP="008F36D3">
            <w:pPr>
              <w:pStyle w:val="11"/>
              <w:spacing w:line="240" w:lineRule="auto"/>
              <w:ind w:left="0" w:firstLine="0"/>
              <w:contextualSpacing/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147BE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2. Большой процент текучести кадров на </w:t>
            </w:r>
            <w:r w:rsidRPr="00147BE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lastRenderedPageBreak/>
              <w:t>уровне низшего и среднего звена – около 30% за 2012 год</w:t>
            </w:r>
            <w:r w:rsidR="008F36D3" w:rsidRPr="008F36D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;</w:t>
            </w:r>
            <w:r w:rsidRPr="00147BE5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  <w:p w:rsidR="00563397" w:rsidRPr="008F36D3" w:rsidRDefault="00563397" w:rsidP="008F36D3">
            <w:pPr>
              <w:pStyle w:val="11"/>
              <w:spacing w:line="240" w:lineRule="auto"/>
              <w:ind w:left="0" w:firstLine="0"/>
              <w:contextualSpacing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147BE5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3. </w:t>
            </w:r>
            <w:r w:rsidRPr="00147BE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Отсутствие инвестирования в маркетинг за исключением минимально необходимых средств на размещение рекламы. Узкая интерпретация функции маркетинга, только коммуникационная</w:t>
            </w:r>
            <w:r w:rsidR="008F36D3" w:rsidRPr="008F36D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;</w:t>
            </w:r>
          </w:p>
          <w:p w:rsidR="00563397" w:rsidRPr="008F36D3" w:rsidRDefault="00563397" w:rsidP="008F36D3">
            <w:pPr>
              <w:pStyle w:val="11"/>
              <w:spacing w:line="240" w:lineRule="auto"/>
              <w:ind w:left="0" w:firstLine="0"/>
              <w:contextualSpacing/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147BE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4. Недостаток внутрифирменных коммуникаций, отсутствие регулярного информирования сотрудников о результатах их труда, слабая обратная связь, являющиеся </w:t>
            </w:r>
            <w:proofErr w:type="spellStart"/>
            <w:r w:rsidRPr="00147BE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демотивирующими</w:t>
            </w:r>
            <w:proofErr w:type="spellEnd"/>
            <w:r w:rsidRPr="00147BE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факторами</w:t>
            </w:r>
            <w:r w:rsidR="008F36D3" w:rsidRPr="008F36D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;</w:t>
            </w:r>
          </w:p>
          <w:p w:rsidR="00563397" w:rsidRPr="008F36D3" w:rsidRDefault="00563397" w:rsidP="008F36D3">
            <w:pPr>
              <w:pStyle w:val="11"/>
              <w:spacing w:line="240" w:lineRule="auto"/>
              <w:ind w:left="0" w:firstLine="0"/>
              <w:contextualSpacing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147BE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5. Политика стимулирования продаж и продвижения товара не отвеч</w:t>
            </w:r>
            <w:r w:rsidR="008F36D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а</w:t>
            </w:r>
            <w:r w:rsidRPr="00147BE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ет целям компании и условиям рынка</w:t>
            </w:r>
            <w:r w:rsidR="008F36D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4739" w:type="dxa"/>
          </w:tcPr>
          <w:p w:rsidR="008C2B6E" w:rsidRPr="00147BE5" w:rsidRDefault="00563397" w:rsidP="008F36D3">
            <w:pPr>
              <w:pStyle w:val="11"/>
              <w:spacing w:line="240" w:lineRule="auto"/>
              <w:ind w:left="0" w:firstLine="0"/>
              <w:contextualSpacing/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147BE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lastRenderedPageBreak/>
              <w:t>1. Высокая подверженность влиянию изменения законодательства и регулятивных мер</w:t>
            </w:r>
            <w:r w:rsidR="008F36D3" w:rsidRPr="008F36D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;</w:t>
            </w:r>
            <w:r w:rsidRPr="00147BE5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147BE5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147BE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2. Изменение таможенных процедур и пошлин может резко снизить </w:t>
            </w:r>
            <w:r w:rsidRPr="00147BE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lastRenderedPageBreak/>
              <w:t>рентабельность бизнеса или даже сделать его нерентабельным</w:t>
            </w:r>
            <w:r w:rsidR="008F36D3" w:rsidRPr="008F36D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;</w:t>
            </w:r>
            <w:r w:rsidRPr="00147BE5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147BE5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147BE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3. Некоторые конкурирующие компании используют неофициальные каналы ввоза товара, что снижает конкурентоспособность цен компании</w:t>
            </w:r>
            <w:r w:rsidRPr="00147BE5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147BE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4. Низкие барьеры входа новых компаний на рынок</w:t>
            </w:r>
            <w:r w:rsidR="008F36D3" w:rsidRPr="00996B2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;</w:t>
            </w:r>
            <w:r w:rsidRPr="00147BE5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  <w:p w:rsidR="00563397" w:rsidRPr="008F36D3" w:rsidRDefault="00563397" w:rsidP="008F36D3">
            <w:pPr>
              <w:pStyle w:val="11"/>
              <w:spacing w:line="240" w:lineRule="auto"/>
              <w:ind w:left="0" w:firstLine="0"/>
              <w:contextualSpacing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>5. Снижение покупательской способности. Инфляционные процессы. Увеличение налогового давления на предприятие. Большой процент кредитных ресурсов. Отсутствие помощи со стороны государства в необходимых объемах</w:t>
            </w:r>
            <w:r w:rsidR="008F36D3">
              <w:rPr>
                <w:rFonts w:ascii="Arial" w:hAnsi="Arial" w:cs="Arial"/>
                <w:sz w:val="22"/>
                <w:szCs w:val="22"/>
                <w:lang w:eastAsia="ru-RU"/>
              </w:rPr>
              <w:t>.</w:t>
            </w:r>
          </w:p>
        </w:tc>
      </w:tr>
    </w:tbl>
    <w:p w:rsidR="00A565B2" w:rsidRPr="00147BE5" w:rsidRDefault="00147BE5" w:rsidP="005A54F0">
      <w:pPr>
        <w:pStyle w:val="11"/>
        <w:ind w:left="0" w:firstLine="709"/>
        <w:outlineLvl w:val="1"/>
        <w:rPr>
          <w:rStyle w:val="a8"/>
          <w:rFonts w:ascii="Arial" w:hAnsi="Arial" w:cs="Arial"/>
          <w:b/>
          <w:bCs/>
          <w:i w:val="0"/>
          <w:color w:val="000000"/>
          <w:sz w:val="22"/>
          <w:szCs w:val="22"/>
          <w:shd w:val="clear" w:color="auto" w:fill="FFFFFF"/>
        </w:rPr>
      </w:pPr>
      <w:bookmarkStart w:id="4" w:name="_Toc369286890"/>
      <w:r w:rsidRPr="00967AA6">
        <w:rPr>
          <w:rFonts w:ascii="Arial" w:hAnsi="Arial" w:cs="Arial"/>
          <w:b/>
          <w:sz w:val="22"/>
          <w:szCs w:val="22"/>
          <w:lang w:eastAsia="ru-RU"/>
        </w:rPr>
        <w:lastRenderedPageBreak/>
        <w:t>2.1</w:t>
      </w:r>
      <w:r w:rsidRPr="00147BE5">
        <w:rPr>
          <w:rFonts w:ascii="Arial" w:hAnsi="Arial" w:cs="Arial"/>
          <w:i/>
          <w:sz w:val="22"/>
          <w:szCs w:val="22"/>
          <w:lang w:eastAsia="ru-RU"/>
        </w:rPr>
        <w:t xml:space="preserve"> </w:t>
      </w:r>
      <w:r w:rsidRPr="00147BE5">
        <w:rPr>
          <w:rStyle w:val="a8"/>
          <w:rFonts w:ascii="Arial" w:hAnsi="Arial" w:cs="Arial"/>
          <w:b/>
          <w:bCs/>
          <w:i w:val="0"/>
          <w:color w:val="000000"/>
          <w:sz w:val="22"/>
          <w:szCs w:val="22"/>
          <w:shd w:val="clear" w:color="auto" w:fill="FFFFFF"/>
        </w:rPr>
        <w:t>Анализ угроз со стороны конкурентных сил</w:t>
      </w:r>
      <w:bookmarkEnd w:id="4"/>
    </w:p>
    <w:p w:rsidR="00147BE5" w:rsidRPr="00147BE5" w:rsidRDefault="00147BE5" w:rsidP="00967AA6">
      <w:pPr>
        <w:pStyle w:val="11"/>
        <w:ind w:left="0" w:firstLine="709"/>
        <w:contextualSpacing/>
        <w:rPr>
          <w:rFonts w:ascii="Arial" w:eastAsia="Times New Roman" w:hAnsi="Arial" w:cs="Arial"/>
          <w:sz w:val="22"/>
          <w:szCs w:val="22"/>
          <w:lang w:eastAsia="ru-RU"/>
        </w:rPr>
      </w:pPr>
      <w:r w:rsidRPr="00147BE5">
        <w:rPr>
          <w:rFonts w:ascii="Arial" w:eastAsia="Times New Roman" w:hAnsi="Arial" w:cs="Arial"/>
          <w:sz w:val="22"/>
          <w:szCs w:val="22"/>
          <w:lang w:eastAsia="ru-RU"/>
        </w:rPr>
        <w:t>Следующим этапом возможности и угрозы, выявленные в процессе анализа, разбиваются на три группы по приоритетности, необходимости концентрации усилий и средств и тщательности мониторинга.</w:t>
      </w:r>
    </w:p>
    <w:p w:rsidR="00147BE5" w:rsidRPr="00996B20" w:rsidRDefault="00147BE5" w:rsidP="00967AA6">
      <w:pPr>
        <w:pStyle w:val="11"/>
        <w:ind w:left="0" w:firstLine="709"/>
        <w:contextualSpacing/>
        <w:rPr>
          <w:rFonts w:ascii="Arial" w:eastAsia="Times New Roman" w:hAnsi="Arial" w:cs="Arial"/>
          <w:sz w:val="22"/>
          <w:szCs w:val="22"/>
          <w:lang w:eastAsia="ru-RU"/>
        </w:rPr>
      </w:pPr>
      <w:r w:rsidRPr="00147BE5">
        <w:rPr>
          <w:rFonts w:ascii="Arial" w:eastAsia="Times New Roman" w:hAnsi="Arial" w:cs="Arial"/>
          <w:sz w:val="22"/>
          <w:szCs w:val="22"/>
          <w:lang w:eastAsia="ru-RU"/>
        </w:rPr>
        <w:t xml:space="preserve"> На основании сделанного SWOT-анализа были составлены матрицы угроз и возможностей для компании </w:t>
      </w:r>
      <w:r w:rsidR="00967AA6">
        <w:rPr>
          <w:rFonts w:ascii="Arial" w:eastAsia="Times New Roman" w:hAnsi="Arial" w:cs="Arial"/>
          <w:sz w:val="22"/>
          <w:szCs w:val="22"/>
          <w:lang w:val="en-US" w:eastAsia="ru-RU"/>
        </w:rPr>
        <w:t>M</w:t>
      </w:r>
      <w:r w:rsidR="00967AA6" w:rsidRPr="00967AA6">
        <w:rPr>
          <w:rFonts w:ascii="Arial" w:eastAsia="Times New Roman" w:hAnsi="Arial" w:cs="Arial"/>
          <w:sz w:val="22"/>
          <w:szCs w:val="22"/>
          <w:lang w:eastAsia="ru-RU"/>
        </w:rPr>
        <w:t>2</w:t>
      </w:r>
      <w:r w:rsidR="00967AA6">
        <w:rPr>
          <w:rFonts w:ascii="Arial" w:eastAsia="Times New Roman" w:hAnsi="Arial" w:cs="Arial"/>
          <w:sz w:val="22"/>
          <w:szCs w:val="22"/>
          <w:lang w:val="en-US" w:eastAsia="ru-RU"/>
        </w:rPr>
        <w:t>Group</w:t>
      </w:r>
      <w:r w:rsidRPr="00147BE5">
        <w:rPr>
          <w:rFonts w:ascii="Arial" w:eastAsia="Times New Roman" w:hAnsi="Arial" w:cs="Arial"/>
          <w:sz w:val="22"/>
          <w:szCs w:val="22"/>
          <w:lang w:eastAsia="ru-RU"/>
        </w:rPr>
        <w:t xml:space="preserve">, приведенные на таблицах </w:t>
      </w:r>
      <w:r w:rsidR="00967AA6">
        <w:rPr>
          <w:rFonts w:ascii="Arial" w:eastAsia="Times New Roman" w:hAnsi="Arial" w:cs="Arial"/>
          <w:sz w:val="22"/>
          <w:szCs w:val="22"/>
          <w:lang w:eastAsia="ru-RU"/>
        </w:rPr>
        <w:t>2</w:t>
      </w:r>
      <w:r w:rsidRPr="00147BE5">
        <w:rPr>
          <w:rFonts w:ascii="Arial" w:eastAsia="Times New Roman" w:hAnsi="Arial" w:cs="Arial"/>
          <w:sz w:val="22"/>
          <w:szCs w:val="22"/>
          <w:lang w:eastAsia="ru-RU"/>
        </w:rPr>
        <w:t xml:space="preserve"> и </w:t>
      </w:r>
      <w:r w:rsidR="00967AA6">
        <w:rPr>
          <w:rFonts w:ascii="Arial" w:eastAsia="Times New Roman" w:hAnsi="Arial" w:cs="Arial"/>
          <w:sz w:val="22"/>
          <w:szCs w:val="22"/>
          <w:lang w:eastAsia="ru-RU"/>
        </w:rPr>
        <w:t>3</w:t>
      </w:r>
      <w:r w:rsidRPr="00147BE5">
        <w:rPr>
          <w:rFonts w:ascii="Arial" w:eastAsia="Times New Roman" w:hAnsi="Arial" w:cs="Arial"/>
          <w:sz w:val="22"/>
          <w:szCs w:val="22"/>
          <w:lang w:eastAsia="ru-RU"/>
        </w:rPr>
        <w:t>.</w:t>
      </w:r>
    </w:p>
    <w:p w:rsidR="008F36D3" w:rsidRPr="000B102C" w:rsidRDefault="008F36D3" w:rsidP="008F36D3">
      <w:pPr>
        <w:pStyle w:val="aa"/>
        <w:keepNext/>
        <w:spacing w:after="0"/>
        <w:rPr>
          <w:rFonts w:ascii="Arial" w:hAnsi="Arial" w:cs="Arial"/>
          <w:b w:val="0"/>
          <w:i/>
          <w:color w:val="auto"/>
          <w:sz w:val="20"/>
          <w:szCs w:val="20"/>
        </w:rPr>
      </w:pPr>
      <w:r w:rsidRPr="000B102C">
        <w:rPr>
          <w:rFonts w:ascii="Arial" w:hAnsi="Arial" w:cs="Arial"/>
          <w:b w:val="0"/>
          <w:color w:val="auto"/>
          <w:sz w:val="20"/>
          <w:szCs w:val="20"/>
        </w:rPr>
        <w:t xml:space="preserve">Таблица </w:t>
      </w:r>
      <w:r w:rsidR="00FB0FD8" w:rsidRPr="000B102C">
        <w:rPr>
          <w:rFonts w:ascii="Arial" w:hAnsi="Arial" w:cs="Arial"/>
          <w:b w:val="0"/>
          <w:color w:val="auto"/>
          <w:sz w:val="20"/>
          <w:szCs w:val="20"/>
        </w:rPr>
        <w:fldChar w:fldCharType="begin"/>
      </w:r>
      <w:r w:rsidRPr="000B102C">
        <w:rPr>
          <w:rFonts w:ascii="Arial" w:hAnsi="Arial" w:cs="Arial"/>
          <w:b w:val="0"/>
          <w:color w:val="auto"/>
          <w:sz w:val="20"/>
          <w:szCs w:val="20"/>
        </w:rPr>
        <w:instrText xml:space="preserve"> SEQ Таблица \* ARABIC </w:instrText>
      </w:r>
      <w:r w:rsidR="00FB0FD8" w:rsidRPr="000B102C">
        <w:rPr>
          <w:rFonts w:ascii="Arial" w:hAnsi="Arial" w:cs="Arial"/>
          <w:b w:val="0"/>
          <w:color w:val="auto"/>
          <w:sz w:val="20"/>
          <w:szCs w:val="20"/>
        </w:rPr>
        <w:fldChar w:fldCharType="separate"/>
      </w:r>
      <w:r w:rsidR="003639C4">
        <w:rPr>
          <w:rFonts w:ascii="Arial" w:hAnsi="Arial" w:cs="Arial"/>
          <w:b w:val="0"/>
          <w:noProof/>
          <w:color w:val="auto"/>
          <w:sz w:val="20"/>
          <w:szCs w:val="20"/>
        </w:rPr>
        <w:t>2</w:t>
      </w:r>
      <w:r w:rsidR="00FB0FD8" w:rsidRPr="000B102C">
        <w:rPr>
          <w:rFonts w:ascii="Arial" w:hAnsi="Arial" w:cs="Arial"/>
          <w:b w:val="0"/>
          <w:color w:val="auto"/>
          <w:sz w:val="20"/>
          <w:szCs w:val="20"/>
        </w:rPr>
        <w:fldChar w:fldCharType="end"/>
      </w:r>
      <w:r w:rsidRPr="000B102C">
        <w:rPr>
          <w:rFonts w:ascii="Arial" w:hAnsi="Arial" w:cs="Arial"/>
          <w:b w:val="0"/>
          <w:i/>
          <w:color w:val="auto"/>
          <w:sz w:val="20"/>
          <w:szCs w:val="20"/>
        </w:rPr>
        <w:t xml:space="preserve"> - </w:t>
      </w:r>
      <w:r w:rsidRPr="000B102C">
        <w:rPr>
          <w:rStyle w:val="a8"/>
          <w:rFonts w:ascii="Arial" w:hAnsi="Arial" w:cs="Arial"/>
          <w:b w:val="0"/>
          <w:bCs w:val="0"/>
          <w:i w:val="0"/>
          <w:color w:val="auto"/>
          <w:sz w:val="20"/>
          <w:szCs w:val="20"/>
          <w:shd w:val="clear" w:color="auto" w:fill="FFFFFF"/>
        </w:rPr>
        <w:t>Анализ угроз со стороны конкурентных сил</w:t>
      </w:r>
    </w:p>
    <w:tbl>
      <w:tblPr>
        <w:tblStyle w:val="a9"/>
        <w:tblW w:w="0" w:type="auto"/>
        <w:tblInd w:w="108" w:type="dxa"/>
        <w:tblLook w:val="04A0"/>
      </w:tblPr>
      <w:tblGrid>
        <w:gridCol w:w="2284"/>
        <w:gridCol w:w="2393"/>
        <w:gridCol w:w="2393"/>
        <w:gridCol w:w="2393"/>
      </w:tblGrid>
      <w:tr w:rsidR="009C0250" w:rsidTr="008F36D3">
        <w:trPr>
          <w:trHeight w:val="357"/>
        </w:trPr>
        <w:tc>
          <w:tcPr>
            <w:tcW w:w="2284" w:type="dxa"/>
            <w:vMerge w:val="restart"/>
          </w:tcPr>
          <w:p w:rsidR="009C0250" w:rsidRPr="009C0250" w:rsidRDefault="009C0250" w:rsidP="008F36D3">
            <w:pPr>
              <w:pStyle w:val="11"/>
              <w:spacing w:line="240" w:lineRule="auto"/>
              <w:ind w:left="0" w:firstLine="0"/>
              <w:contextualSpacing/>
              <w:jc w:val="center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Вероятность реализации угроз</w:t>
            </w:r>
          </w:p>
        </w:tc>
        <w:tc>
          <w:tcPr>
            <w:tcW w:w="7179" w:type="dxa"/>
            <w:gridSpan w:val="3"/>
          </w:tcPr>
          <w:p w:rsidR="009C0250" w:rsidRPr="009C0250" w:rsidRDefault="009C0250" w:rsidP="008F36D3">
            <w:pPr>
              <w:pStyle w:val="11"/>
              <w:spacing w:line="240" w:lineRule="auto"/>
              <w:ind w:left="0" w:firstLine="0"/>
              <w:contextualSpacing/>
              <w:jc w:val="center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Последствия угроз</w:t>
            </w:r>
          </w:p>
        </w:tc>
      </w:tr>
      <w:tr w:rsidR="009C0250" w:rsidTr="008F36D3">
        <w:trPr>
          <w:trHeight w:val="563"/>
        </w:trPr>
        <w:tc>
          <w:tcPr>
            <w:tcW w:w="2284" w:type="dxa"/>
            <w:vMerge/>
          </w:tcPr>
          <w:p w:rsidR="009C0250" w:rsidRDefault="009C0250" w:rsidP="008F36D3">
            <w:pPr>
              <w:pStyle w:val="11"/>
              <w:spacing w:line="240" w:lineRule="auto"/>
              <w:ind w:left="0" w:firstLine="0"/>
              <w:contextualSpacing/>
              <w:rPr>
                <w:rFonts w:ascii="Arial" w:eastAsia="Times New Roman" w:hAnsi="Arial" w:cs="Arial"/>
                <w:sz w:val="22"/>
                <w:szCs w:val="22"/>
                <w:lang w:val="en-US" w:eastAsia="ru-RU"/>
              </w:rPr>
            </w:pPr>
          </w:p>
        </w:tc>
        <w:tc>
          <w:tcPr>
            <w:tcW w:w="2393" w:type="dxa"/>
          </w:tcPr>
          <w:p w:rsidR="009C0250" w:rsidRPr="009C0250" w:rsidRDefault="009C0250" w:rsidP="008F36D3">
            <w:pPr>
              <w:pStyle w:val="11"/>
              <w:spacing w:line="240" w:lineRule="auto"/>
              <w:ind w:left="0" w:firstLine="0"/>
              <w:contextualSpacing/>
              <w:jc w:val="center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Разрушительные</w:t>
            </w:r>
          </w:p>
        </w:tc>
        <w:tc>
          <w:tcPr>
            <w:tcW w:w="2393" w:type="dxa"/>
          </w:tcPr>
          <w:p w:rsidR="009C0250" w:rsidRPr="009C0250" w:rsidRDefault="009C0250" w:rsidP="008F36D3">
            <w:pPr>
              <w:pStyle w:val="11"/>
              <w:spacing w:line="240" w:lineRule="auto"/>
              <w:ind w:left="0" w:firstLine="0"/>
              <w:contextualSpacing/>
              <w:jc w:val="center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Тяжелые</w:t>
            </w:r>
          </w:p>
        </w:tc>
        <w:tc>
          <w:tcPr>
            <w:tcW w:w="2393" w:type="dxa"/>
          </w:tcPr>
          <w:p w:rsidR="009C0250" w:rsidRPr="009C0250" w:rsidRDefault="009C0250" w:rsidP="008F36D3">
            <w:pPr>
              <w:pStyle w:val="11"/>
              <w:spacing w:line="240" w:lineRule="auto"/>
              <w:ind w:left="0" w:firstLine="0"/>
              <w:contextualSpacing/>
              <w:jc w:val="center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Легкие</w:t>
            </w:r>
          </w:p>
        </w:tc>
      </w:tr>
      <w:tr w:rsidR="009C0250" w:rsidRPr="009C0250" w:rsidTr="008F36D3">
        <w:tc>
          <w:tcPr>
            <w:tcW w:w="2284" w:type="dxa"/>
          </w:tcPr>
          <w:p w:rsidR="009C0250" w:rsidRPr="009C0250" w:rsidRDefault="009C0250" w:rsidP="008F36D3">
            <w:pPr>
              <w:pStyle w:val="11"/>
              <w:spacing w:line="240" w:lineRule="auto"/>
              <w:ind w:left="0" w:firstLine="0"/>
              <w:contextualSpacing/>
              <w:jc w:val="center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Высокая</w:t>
            </w:r>
          </w:p>
        </w:tc>
        <w:tc>
          <w:tcPr>
            <w:tcW w:w="2393" w:type="dxa"/>
          </w:tcPr>
          <w:p w:rsidR="009C0250" w:rsidRPr="009C0250" w:rsidRDefault="009C0250" w:rsidP="00406358">
            <w:pPr>
              <w:pStyle w:val="11"/>
              <w:spacing w:line="240" w:lineRule="auto"/>
              <w:ind w:left="0" w:firstLine="0"/>
              <w:contextualSpacing/>
              <w:jc w:val="left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 w:rsidRPr="00147BE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Изменение таможенных процедур и пошлин</w:t>
            </w:r>
          </w:p>
        </w:tc>
        <w:tc>
          <w:tcPr>
            <w:tcW w:w="2393" w:type="dxa"/>
          </w:tcPr>
          <w:p w:rsidR="009C0250" w:rsidRPr="009C0250" w:rsidRDefault="009C0250" w:rsidP="00406358">
            <w:pPr>
              <w:pStyle w:val="11"/>
              <w:spacing w:line="240" w:lineRule="auto"/>
              <w:ind w:left="0" w:firstLine="0"/>
              <w:contextualSpacing/>
              <w:jc w:val="left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Новые конкуренты</w:t>
            </w:r>
          </w:p>
        </w:tc>
        <w:tc>
          <w:tcPr>
            <w:tcW w:w="2393" w:type="dxa"/>
          </w:tcPr>
          <w:p w:rsidR="009C0250" w:rsidRPr="009C0250" w:rsidRDefault="009C0250" w:rsidP="00406358">
            <w:pPr>
              <w:pStyle w:val="11"/>
              <w:spacing w:line="240" w:lineRule="auto"/>
              <w:ind w:left="0" w:firstLine="0"/>
              <w:contextualSpacing/>
              <w:jc w:val="left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Влияние поставщиков</w:t>
            </w:r>
          </w:p>
        </w:tc>
      </w:tr>
      <w:tr w:rsidR="009C0250" w:rsidRPr="008F36D3" w:rsidTr="008F36D3">
        <w:tc>
          <w:tcPr>
            <w:tcW w:w="2284" w:type="dxa"/>
          </w:tcPr>
          <w:p w:rsidR="009C0250" w:rsidRPr="009C0250" w:rsidRDefault="009C0250" w:rsidP="008F36D3">
            <w:pPr>
              <w:pStyle w:val="11"/>
              <w:spacing w:line="240" w:lineRule="auto"/>
              <w:ind w:left="0" w:firstLine="0"/>
              <w:contextualSpacing/>
              <w:jc w:val="center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Средняя</w:t>
            </w:r>
          </w:p>
        </w:tc>
        <w:tc>
          <w:tcPr>
            <w:tcW w:w="2393" w:type="dxa"/>
          </w:tcPr>
          <w:p w:rsidR="009C0250" w:rsidRPr="009C0250" w:rsidRDefault="009C0250" w:rsidP="00406358">
            <w:pPr>
              <w:pStyle w:val="11"/>
              <w:spacing w:line="240" w:lineRule="auto"/>
              <w:ind w:left="0" w:firstLine="0"/>
              <w:contextualSpacing/>
              <w:jc w:val="left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>Увеличение налогового давления на предприятие</w:t>
            </w:r>
          </w:p>
        </w:tc>
        <w:tc>
          <w:tcPr>
            <w:tcW w:w="2393" w:type="dxa"/>
          </w:tcPr>
          <w:p w:rsidR="009C0250" w:rsidRDefault="009C0250" w:rsidP="00406358">
            <w:pPr>
              <w:pStyle w:val="11"/>
              <w:spacing w:line="240" w:lineRule="auto"/>
              <w:ind w:left="0" w:firstLine="0"/>
              <w:contextualSpacing/>
              <w:jc w:val="left"/>
              <w:rPr>
                <w:rFonts w:ascii="Arial" w:eastAsia="Times New Roman" w:hAnsi="Arial" w:cs="Arial"/>
                <w:sz w:val="22"/>
                <w:szCs w:val="22"/>
                <w:lang w:val="en-US" w:eastAsia="ru-RU"/>
              </w:rPr>
            </w:pP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>Снижение покупательской способности</w:t>
            </w:r>
          </w:p>
        </w:tc>
        <w:tc>
          <w:tcPr>
            <w:tcW w:w="2393" w:type="dxa"/>
          </w:tcPr>
          <w:p w:rsidR="008F36D3" w:rsidRPr="00147BE5" w:rsidRDefault="008F36D3" w:rsidP="00406358">
            <w:pPr>
              <w:pStyle w:val="11"/>
              <w:spacing w:line="240" w:lineRule="auto"/>
              <w:ind w:left="0" w:firstLine="0"/>
              <w:contextualSpacing/>
              <w:jc w:val="left"/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147BE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Низкие барьеры входа новых компаний на рынок</w:t>
            </w:r>
          </w:p>
          <w:p w:rsidR="009C0250" w:rsidRPr="008F36D3" w:rsidRDefault="009C0250" w:rsidP="00406358">
            <w:pPr>
              <w:pStyle w:val="11"/>
              <w:spacing w:line="240" w:lineRule="auto"/>
              <w:ind w:left="0" w:firstLine="0"/>
              <w:contextualSpacing/>
              <w:jc w:val="left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</w:p>
        </w:tc>
      </w:tr>
      <w:tr w:rsidR="009C0250" w:rsidTr="008F36D3">
        <w:tc>
          <w:tcPr>
            <w:tcW w:w="2284" w:type="dxa"/>
          </w:tcPr>
          <w:p w:rsidR="009C0250" w:rsidRPr="009C0250" w:rsidRDefault="009C0250" w:rsidP="008F36D3">
            <w:pPr>
              <w:pStyle w:val="11"/>
              <w:spacing w:line="240" w:lineRule="auto"/>
              <w:ind w:left="0" w:firstLine="0"/>
              <w:contextualSpacing/>
              <w:jc w:val="center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Низкая (малая вероятность)</w:t>
            </w:r>
          </w:p>
        </w:tc>
        <w:tc>
          <w:tcPr>
            <w:tcW w:w="2393" w:type="dxa"/>
          </w:tcPr>
          <w:p w:rsidR="009C0250" w:rsidRDefault="008F36D3" w:rsidP="00406358">
            <w:pPr>
              <w:pStyle w:val="11"/>
              <w:spacing w:line="240" w:lineRule="auto"/>
              <w:ind w:left="0" w:firstLine="0"/>
              <w:contextualSpacing/>
              <w:jc w:val="left"/>
              <w:rPr>
                <w:rFonts w:ascii="Arial" w:eastAsia="Times New Roman" w:hAnsi="Arial" w:cs="Arial"/>
                <w:sz w:val="22"/>
                <w:szCs w:val="22"/>
                <w:lang w:val="en-US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Н</w:t>
            </w:r>
            <w:r w:rsidRPr="00147BE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еофициальные каналы ввоза товара</w:t>
            </w:r>
          </w:p>
        </w:tc>
        <w:tc>
          <w:tcPr>
            <w:tcW w:w="2393" w:type="dxa"/>
          </w:tcPr>
          <w:p w:rsidR="009C0250" w:rsidRPr="008F36D3" w:rsidRDefault="008F36D3" w:rsidP="00406358">
            <w:pPr>
              <w:pStyle w:val="11"/>
              <w:spacing w:line="240" w:lineRule="auto"/>
              <w:ind w:left="0" w:firstLine="0"/>
              <w:contextualSpacing/>
              <w:jc w:val="left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Новые регулятивные меры</w:t>
            </w:r>
          </w:p>
        </w:tc>
        <w:tc>
          <w:tcPr>
            <w:tcW w:w="2393" w:type="dxa"/>
          </w:tcPr>
          <w:p w:rsidR="009C0250" w:rsidRDefault="008F36D3" w:rsidP="00406358">
            <w:pPr>
              <w:pStyle w:val="11"/>
              <w:spacing w:line="240" w:lineRule="auto"/>
              <w:ind w:left="0" w:firstLine="0"/>
              <w:contextualSpacing/>
              <w:jc w:val="left"/>
              <w:rPr>
                <w:rFonts w:ascii="Arial" w:eastAsia="Times New Roman" w:hAnsi="Arial" w:cs="Arial"/>
                <w:sz w:val="22"/>
                <w:szCs w:val="22"/>
                <w:lang w:val="en-US" w:eastAsia="ru-RU"/>
              </w:rPr>
            </w:pP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>Большой процент кредитных ресурсов</w:t>
            </w:r>
          </w:p>
        </w:tc>
      </w:tr>
    </w:tbl>
    <w:p w:rsidR="000B102C" w:rsidRPr="000B102C" w:rsidRDefault="000B102C" w:rsidP="000B102C">
      <w:pPr>
        <w:pStyle w:val="aa"/>
        <w:keepNext/>
        <w:spacing w:before="240" w:after="0"/>
        <w:rPr>
          <w:rFonts w:ascii="Arial" w:hAnsi="Arial" w:cs="Arial"/>
          <w:b w:val="0"/>
          <w:i/>
          <w:color w:val="auto"/>
          <w:sz w:val="20"/>
          <w:szCs w:val="20"/>
        </w:rPr>
      </w:pPr>
      <w:r w:rsidRPr="000B102C">
        <w:rPr>
          <w:rFonts w:ascii="Arial" w:hAnsi="Arial" w:cs="Arial"/>
          <w:b w:val="0"/>
          <w:color w:val="auto"/>
          <w:sz w:val="20"/>
          <w:szCs w:val="20"/>
        </w:rPr>
        <w:t xml:space="preserve">Таблица </w:t>
      </w:r>
      <w:r w:rsidR="00FB0FD8" w:rsidRPr="000B102C">
        <w:rPr>
          <w:rFonts w:ascii="Arial" w:hAnsi="Arial" w:cs="Arial"/>
          <w:b w:val="0"/>
          <w:color w:val="auto"/>
          <w:sz w:val="20"/>
          <w:szCs w:val="20"/>
        </w:rPr>
        <w:fldChar w:fldCharType="begin"/>
      </w:r>
      <w:r w:rsidRPr="000B102C">
        <w:rPr>
          <w:rFonts w:ascii="Arial" w:hAnsi="Arial" w:cs="Arial"/>
          <w:b w:val="0"/>
          <w:color w:val="auto"/>
          <w:sz w:val="20"/>
          <w:szCs w:val="20"/>
        </w:rPr>
        <w:instrText xml:space="preserve"> SEQ Таблица \* ARABIC </w:instrText>
      </w:r>
      <w:r w:rsidR="00FB0FD8" w:rsidRPr="000B102C">
        <w:rPr>
          <w:rFonts w:ascii="Arial" w:hAnsi="Arial" w:cs="Arial"/>
          <w:b w:val="0"/>
          <w:color w:val="auto"/>
          <w:sz w:val="20"/>
          <w:szCs w:val="20"/>
        </w:rPr>
        <w:fldChar w:fldCharType="separate"/>
      </w:r>
      <w:r w:rsidR="003639C4">
        <w:rPr>
          <w:rFonts w:ascii="Arial" w:hAnsi="Arial" w:cs="Arial"/>
          <w:b w:val="0"/>
          <w:noProof/>
          <w:color w:val="auto"/>
          <w:sz w:val="20"/>
          <w:szCs w:val="20"/>
        </w:rPr>
        <w:t>3</w:t>
      </w:r>
      <w:r w:rsidR="00FB0FD8" w:rsidRPr="000B102C">
        <w:rPr>
          <w:rFonts w:ascii="Arial" w:hAnsi="Arial" w:cs="Arial"/>
          <w:b w:val="0"/>
          <w:color w:val="auto"/>
          <w:sz w:val="20"/>
          <w:szCs w:val="20"/>
        </w:rPr>
        <w:fldChar w:fldCharType="end"/>
      </w:r>
      <w:r w:rsidRPr="000B102C">
        <w:rPr>
          <w:rFonts w:ascii="Arial" w:hAnsi="Arial" w:cs="Arial"/>
          <w:b w:val="0"/>
          <w:i/>
          <w:color w:val="auto"/>
          <w:sz w:val="20"/>
          <w:szCs w:val="20"/>
        </w:rPr>
        <w:t xml:space="preserve"> - </w:t>
      </w:r>
      <w:r w:rsidRPr="000B102C">
        <w:rPr>
          <w:rStyle w:val="a8"/>
          <w:rFonts w:ascii="Arial" w:hAnsi="Arial" w:cs="Arial"/>
          <w:b w:val="0"/>
          <w:bCs w:val="0"/>
          <w:i w:val="0"/>
          <w:color w:val="auto"/>
          <w:sz w:val="20"/>
          <w:szCs w:val="20"/>
          <w:shd w:val="clear" w:color="auto" w:fill="FFFFFF"/>
        </w:rPr>
        <w:t>Анализ возможностей, предоставляемых рынком</w:t>
      </w:r>
    </w:p>
    <w:tbl>
      <w:tblPr>
        <w:tblStyle w:val="a9"/>
        <w:tblW w:w="0" w:type="auto"/>
        <w:tblInd w:w="108" w:type="dxa"/>
        <w:tblLook w:val="04A0"/>
      </w:tblPr>
      <w:tblGrid>
        <w:gridCol w:w="2284"/>
        <w:gridCol w:w="2393"/>
        <w:gridCol w:w="2393"/>
        <w:gridCol w:w="2393"/>
      </w:tblGrid>
      <w:tr w:rsidR="008F36D3" w:rsidTr="007462F3">
        <w:trPr>
          <w:trHeight w:val="357"/>
        </w:trPr>
        <w:tc>
          <w:tcPr>
            <w:tcW w:w="2284" w:type="dxa"/>
            <w:vMerge w:val="restart"/>
          </w:tcPr>
          <w:p w:rsidR="008F36D3" w:rsidRPr="009C0250" w:rsidRDefault="008F36D3" w:rsidP="000B102C">
            <w:pPr>
              <w:pStyle w:val="11"/>
              <w:spacing w:line="240" w:lineRule="auto"/>
              <w:ind w:left="0" w:firstLine="0"/>
              <w:contextualSpacing/>
              <w:jc w:val="center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Вероятность использования возможност</w:t>
            </w:r>
            <w:r w:rsidR="00406358"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ей</w:t>
            </w:r>
          </w:p>
        </w:tc>
        <w:tc>
          <w:tcPr>
            <w:tcW w:w="7179" w:type="dxa"/>
            <w:gridSpan w:val="3"/>
          </w:tcPr>
          <w:p w:rsidR="008F36D3" w:rsidRPr="009C0250" w:rsidRDefault="008F36D3" w:rsidP="000B102C">
            <w:pPr>
              <w:pStyle w:val="11"/>
              <w:spacing w:line="240" w:lineRule="auto"/>
              <w:ind w:left="0" w:firstLine="0"/>
              <w:contextualSpacing/>
              <w:jc w:val="center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Влияние возможностей</w:t>
            </w:r>
          </w:p>
        </w:tc>
      </w:tr>
      <w:tr w:rsidR="008F36D3" w:rsidTr="007462F3">
        <w:trPr>
          <w:trHeight w:val="563"/>
        </w:trPr>
        <w:tc>
          <w:tcPr>
            <w:tcW w:w="2284" w:type="dxa"/>
            <w:vMerge/>
          </w:tcPr>
          <w:p w:rsidR="008F36D3" w:rsidRDefault="008F36D3" w:rsidP="000B102C">
            <w:pPr>
              <w:pStyle w:val="11"/>
              <w:spacing w:line="240" w:lineRule="auto"/>
              <w:ind w:left="0" w:firstLine="0"/>
              <w:contextualSpacing/>
              <w:rPr>
                <w:rFonts w:ascii="Arial" w:eastAsia="Times New Roman" w:hAnsi="Arial" w:cs="Arial"/>
                <w:sz w:val="22"/>
                <w:szCs w:val="22"/>
                <w:lang w:val="en-US" w:eastAsia="ru-RU"/>
              </w:rPr>
            </w:pPr>
          </w:p>
        </w:tc>
        <w:tc>
          <w:tcPr>
            <w:tcW w:w="2393" w:type="dxa"/>
          </w:tcPr>
          <w:p w:rsidR="008F36D3" w:rsidRPr="009C0250" w:rsidRDefault="008F36D3" w:rsidP="000B102C">
            <w:pPr>
              <w:pStyle w:val="11"/>
              <w:spacing w:line="240" w:lineRule="auto"/>
              <w:ind w:left="0" w:firstLine="0"/>
              <w:contextualSpacing/>
              <w:jc w:val="center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Сильное</w:t>
            </w:r>
          </w:p>
        </w:tc>
        <w:tc>
          <w:tcPr>
            <w:tcW w:w="2393" w:type="dxa"/>
          </w:tcPr>
          <w:p w:rsidR="008F36D3" w:rsidRPr="009C0250" w:rsidRDefault="008F36D3" w:rsidP="000B102C">
            <w:pPr>
              <w:pStyle w:val="11"/>
              <w:spacing w:line="240" w:lineRule="auto"/>
              <w:ind w:left="0" w:firstLine="0"/>
              <w:contextualSpacing/>
              <w:jc w:val="center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Умеренное</w:t>
            </w:r>
          </w:p>
        </w:tc>
        <w:tc>
          <w:tcPr>
            <w:tcW w:w="2393" w:type="dxa"/>
          </w:tcPr>
          <w:p w:rsidR="008F36D3" w:rsidRPr="009C0250" w:rsidRDefault="008F36D3" w:rsidP="000B102C">
            <w:pPr>
              <w:pStyle w:val="11"/>
              <w:spacing w:line="240" w:lineRule="auto"/>
              <w:ind w:left="0" w:firstLine="0"/>
              <w:contextualSpacing/>
              <w:jc w:val="center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Малое</w:t>
            </w:r>
          </w:p>
        </w:tc>
      </w:tr>
      <w:tr w:rsidR="008F36D3" w:rsidRPr="009C0250" w:rsidTr="007462F3">
        <w:tc>
          <w:tcPr>
            <w:tcW w:w="2284" w:type="dxa"/>
          </w:tcPr>
          <w:p w:rsidR="008F36D3" w:rsidRPr="009C0250" w:rsidRDefault="008F36D3" w:rsidP="000B102C">
            <w:pPr>
              <w:pStyle w:val="11"/>
              <w:spacing w:line="240" w:lineRule="auto"/>
              <w:ind w:left="0" w:firstLine="0"/>
              <w:contextualSpacing/>
              <w:jc w:val="center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Высокая</w:t>
            </w:r>
          </w:p>
        </w:tc>
        <w:tc>
          <w:tcPr>
            <w:tcW w:w="2393" w:type="dxa"/>
          </w:tcPr>
          <w:p w:rsidR="008F36D3" w:rsidRPr="009C0250" w:rsidRDefault="00406358" w:rsidP="000B102C">
            <w:pPr>
              <w:pStyle w:val="11"/>
              <w:spacing w:line="240" w:lineRule="auto"/>
              <w:ind w:left="0" w:firstLine="0"/>
              <w:contextualSpacing/>
              <w:jc w:val="left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Рост рынка</w:t>
            </w:r>
          </w:p>
        </w:tc>
        <w:tc>
          <w:tcPr>
            <w:tcW w:w="2393" w:type="dxa"/>
          </w:tcPr>
          <w:p w:rsidR="008F36D3" w:rsidRPr="009C0250" w:rsidRDefault="00406358" w:rsidP="000B102C">
            <w:pPr>
              <w:pStyle w:val="11"/>
              <w:spacing w:line="240" w:lineRule="auto"/>
              <w:ind w:left="0" w:firstLine="0"/>
              <w:contextualSpacing/>
              <w:jc w:val="left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hAnsi="Arial" w:cs="Arial"/>
                <w:sz w:val="22"/>
                <w:szCs w:val="22"/>
                <w:lang w:eastAsia="ru-RU"/>
              </w:rPr>
              <w:t>Н</w:t>
            </w: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 xml:space="preserve">еобходимость в </w:t>
            </w:r>
            <w:proofErr w:type="spellStart"/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>ИТ-аутсорсинге</w:t>
            </w:r>
            <w:proofErr w:type="spellEnd"/>
          </w:p>
        </w:tc>
        <w:tc>
          <w:tcPr>
            <w:tcW w:w="2393" w:type="dxa"/>
          </w:tcPr>
          <w:p w:rsidR="008F36D3" w:rsidRPr="009C0250" w:rsidRDefault="00406358" w:rsidP="000B102C">
            <w:pPr>
              <w:pStyle w:val="11"/>
              <w:spacing w:line="240" w:lineRule="auto"/>
              <w:ind w:left="0" w:firstLine="0"/>
              <w:contextualSpacing/>
              <w:jc w:val="left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 xml:space="preserve">Насыщенный </w:t>
            </w: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lastRenderedPageBreak/>
              <w:t>российский рынок</w:t>
            </w:r>
          </w:p>
        </w:tc>
      </w:tr>
      <w:tr w:rsidR="008F36D3" w:rsidRPr="008F36D3" w:rsidTr="007462F3">
        <w:tc>
          <w:tcPr>
            <w:tcW w:w="2284" w:type="dxa"/>
          </w:tcPr>
          <w:p w:rsidR="008F36D3" w:rsidRPr="009C0250" w:rsidRDefault="008F36D3" w:rsidP="000B102C">
            <w:pPr>
              <w:pStyle w:val="11"/>
              <w:spacing w:line="240" w:lineRule="auto"/>
              <w:ind w:left="0" w:firstLine="0"/>
              <w:contextualSpacing/>
              <w:jc w:val="center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lastRenderedPageBreak/>
              <w:t>Средняя</w:t>
            </w:r>
          </w:p>
        </w:tc>
        <w:tc>
          <w:tcPr>
            <w:tcW w:w="2393" w:type="dxa"/>
          </w:tcPr>
          <w:p w:rsidR="008F36D3" w:rsidRPr="009C0250" w:rsidRDefault="00406358" w:rsidP="000B102C">
            <w:pPr>
              <w:pStyle w:val="11"/>
              <w:spacing w:line="240" w:lineRule="auto"/>
              <w:ind w:left="0" w:firstLine="0"/>
              <w:contextualSpacing/>
              <w:jc w:val="left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Понимание госструктур в необходимости автоматизации</w:t>
            </w:r>
          </w:p>
        </w:tc>
        <w:tc>
          <w:tcPr>
            <w:tcW w:w="2393" w:type="dxa"/>
          </w:tcPr>
          <w:p w:rsidR="008F36D3" w:rsidRPr="00996B20" w:rsidRDefault="00406358" w:rsidP="000B102C">
            <w:pPr>
              <w:pStyle w:val="11"/>
              <w:spacing w:line="240" w:lineRule="auto"/>
              <w:ind w:left="0" w:firstLine="0"/>
              <w:contextualSpacing/>
              <w:jc w:val="left"/>
              <w:rPr>
                <w:rFonts w:ascii="Arial" w:hAnsi="Arial" w:cs="Arial"/>
                <w:sz w:val="22"/>
                <w:szCs w:val="22"/>
                <w:lang w:eastAsia="ru-RU"/>
              </w:rPr>
            </w:pPr>
            <w:r>
              <w:rPr>
                <w:rFonts w:ascii="Arial" w:hAnsi="Arial" w:cs="Arial"/>
                <w:sz w:val="22"/>
                <w:szCs w:val="22"/>
                <w:lang w:eastAsia="ru-RU"/>
              </w:rPr>
              <w:t>У</w:t>
            </w:r>
            <w:r w:rsidRPr="00147BE5">
              <w:rPr>
                <w:rFonts w:ascii="Arial" w:hAnsi="Arial" w:cs="Arial"/>
                <w:sz w:val="22"/>
                <w:szCs w:val="22"/>
                <w:lang w:eastAsia="ru-RU"/>
              </w:rPr>
              <w:t>величение уровня жизни населения</w:t>
            </w:r>
            <w:r w:rsidRPr="00996B20">
              <w:rPr>
                <w:rFonts w:ascii="Arial" w:hAnsi="Arial" w:cs="Arial"/>
                <w:sz w:val="22"/>
                <w:szCs w:val="22"/>
                <w:lang w:eastAsia="ru-RU"/>
              </w:rPr>
              <w:t>;</w:t>
            </w:r>
          </w:p>
          <w:p w:rsidR="00406358" w:rsidRPr="00406358" w:rsidRDefault="00406358" w:rsidP="000B102C">
            <w:pPr>
              <w:pStyle w:val="11"/>
              <w:spacing w:line="240" w:lineRule="auto"/>
              <w:ind w:left="0" w:firstLine="0"/>
              <w:contextualSpacing/>
              <w:jc w:val="left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hAnsi="Arial" w:cs="Arial"/>
                <w:sz w:val="22"/>
                <w:szCs w:val="22"/>
                <w:lang w:eastAsia="ru-RU"/>
              </w:rPr>
              <w:t>Стабилизация экономики</w:t>
            </w:r>
          </w:p>
        </w:tc>
        <w:tc>
          <w:tcPr>
            <w:tcW w:w="2393" w:type="dxa"/>
          </w:tcPr>
          <w:p w:rsidR="008F36D3" w:rsidRPr="008F36D3" w:rsidRDefault="00406358" w:rsidP="000B102C">
            <w:pPr>
              <w:pStyle w:val="11"/>
              <w:spacing w:line="240" w:lineRule="auto"/>
              <w:ind w:left="0" w:firstLine="0"/>
              <w:contextualSpacing/>
              <w:jc w:val="left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Расширение рынка электронных устройств</w:t>
            </w:r>
          </w:p>
        </w:tc>
      </w:tr>
      <w:tr w:rsidR="008F36D3" w:rsidRPr="00406358" w:rsidTr="007462F3">
        <w:tc>
          <w:tcPr>
            <w:tcW w:w="2284" w:type="dxa"/>
          </w:tcPr>
          <w:p w:rsidR="008F36D3" w:rsidRPr="009C0250" w:rsidRDefault="008F36D3" w:rsidP="000B102C">
            <w:pPr>
              <w:pStyle w:val="11"/>
              <w:spacing w:line="240" w:lineRule="auto"/>
              <w:ind w:left="0" w:firstLine="0"/>
              <w:contextualSpacing/>
              <w:jc w:val="center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Низкая</w:t>
            </w:r>
          </w:p>
        </w:tc>
        <w:tc>
          <w:tcPr>
            <w:tcW w:w="2393" w:type="dxa"/>
          </w:tcPr>
          <w:p w:rsidR="008F36D3" w:rsidRPr="00406358" w:rsidRDefault="000B102C" w:rsidP="000B102C">
            <w:pPr>
              <w:pStyle w:val="11"/>
              <w:spacing w:line="240" w:lineRule="auto"/>
              <w:ind w:left="0" w:firstLine="0"/>
              <w:contextualSpacing/>
              <w:jc w:val="left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 w:rsidRPr="000B102C"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Увел</w:t>
            </w:r>
            <w:r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ичение рентабельности продукции</w:t>
            </w:r>
          </w:p>
        </w:tc>
        <w:tc>
          <w:tcPr>
            <w:tcW w:w="2393" w:type="dxa"/>
          </w:tcPr>
          <w:p w:rsidR="008F36D3" w:rsidRPr="008F36D3" w:rsidRDefault="000B102C" w:rsidP="000B102C">
            <w:pPr>
              <w:pStyle w:val="11"/>
              <w:spacing w:line="240" w:lineRule="auto"/>
              <w:ind w:left="0" w:firstLine="0"/>
              <w:contextualSpacing/>
              <w:jc w:val="left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 w:rsidRPr="000B102C"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Привлечение инвестиций для развития производства</w:t>
            </w:r>
          </w:p>
        </w:tc>
        <w:tc>
          <w:tcPr>
            <w:tcW w:w="2393" w:type="dxa"/>
          </w:tcPr>
          <w:p w:rsidR="008F36D3" w:rsidRPr="00406358" w:rsidRDefault="000B102C" w:rsidP="000B102C">
            <w:pPr>
              <w:pStyle w:val="11"/>
              <w:spacing w:line="240" w:lineRule="auto"/>
              <w:ind w:left="0" w:firstLine="0"/>
              <w:contextualSpacing/>
              <w:jc w:val="left"/>
              <w:rPr>
                <w:rFonts w:ascii="Arial" w:eastAsia="Times New Roman" w:hAnsi="Arial" w:cs="Arial"/>
                <w:sz w:val="22"/>
                <w:szCs w:val="22"/>
                <w:lang w:eastAsia="ru-RU"/>
              </w:rPr>
            </w:pPr>
            <w:r w:rsidRPr="000B102C">
              <w:rPr>
                <w:rFonts w:ascii="Arial" w:eastAsia="Times New Roman" w:hAnsi="Arial" w:cs="Arial"/>
                <w:sz w:val="22"/>
                <w:szCs w:val="22"/>
                <w:lang w:eastAsia="ru-RU"/>
              </w:rPr>
              <w:t>Привлечение инвестиций</w:t>
            </w:r>
          </w:p>
        </w:tc>
      </w:tr>
    </w:tbl>
    <w:p w:rsidR="00147BE5" w:rsidRPr="00147BE5" w:rsidRDefault="00147BE5" w:rsidP="00A565B2">
      <w:pPr>
        <w:pStyle w:val="11"/>
        <w:ind w:left="0" w:firstLine="709"/>
        <w:contextualSpacing/>
        <w:rPr>
          <w:rStyle w:val="a8"/>
          <w:rFonts w:ascii="Arial" w:hAnsi="Arial" w:cs="Arial"/>
          <w:b/>
          <w:bCs/>
          <w:i w:val="0"/>
          <w:color w:val="000000"/>
          <w:sz w:val="22"/>
          <w:szCs w:val="22"/>
          <w:shd w:val="clear" w:color="auto" w:fill="FFFFFF"/>
        </w:rPr>
      </w:pPr>
    </w:p>
    <w:p w:rsidR="00147BE5" w:rsidRPr="005A54F0" w:rsidRDefault="00996B20" w:rsidP="005A54F0">
      <w:pPr>
        <w:pStyle w:val="11"/>
        <w:ind w:left="0" w:firstLine="709"/>
        <w:outlineLvl w:val="0"/>
        <w:rPr>
          <w:rFonts w:ascii="Arial" w:hAnsi="Arial" w:cs="Arial"/>
          <w:b/>
          <w:sz w:val="22"/>
          <w:szCs w:val="22"/>
          <w:lang w:eastAsia="ru-RU"/>
        </w:rPr>
      </w:pPr>
      <w:bookmarkStart w:id="5" w:name="_Toc369286891"/>
      <w:r w:rsidRPr="005A54F0">
        <w:rPr>
          <w:rFonts w:ascii="Arial" w:hAnsi="Arial" w:cs="Arial"/>
          <w:b/>
          <w:sz w:val="22"/>
          <w:szCs w:val="22"/>
          <w:lang w:eastAsia="ru-RU"/>
        </w:rPr>
        <w:t>3. Выработка стратегических действий</w:t>
      </w:r>
      <w:bookmarkEnd w:id="5"/>
    </w:p>
    <w:p w:rsidR="00996B20" w:rsidRPr="005A54F0" w:rsidRDefault="00996B20" w:rsidP="005A54F0">
      <w:pPr>
        <w:pStyle w:val="11"/>
        <w:ind w:left="0" w:firstLine="709"/>
        <w:contextualSpacing/>
        <w:rPr>
          <w:rFonts w:ascii="Arial" w:hAnsi="Arial" w:cs="Arial"/>
          <w:sz w:val="22"/>
          <w:szCs w:val="22"/>
          <w:lang w:eastAsia="ru-RU"/>
        </w:rPr>
      </w:pPr>
      <w:r w:rsidRPr="005A54F0">
        <w:rPr>
          <w:rFonts w:ascii="Arial" w:hAnsi="Arial" w:cs="Arial"/>
          <w:sz w:val="22"/>
          <w:szCs w:val="22"/>
          <w:lang w:eastAsia="ru-RU"/>
        </w:rPr>
        <w:t>Особенно важным этапом для выработки правильных стратегических действий является учет выявленных возможностей и угроз, которые выделяются в основные взаимовлияющие группы «Возможности – сильные/слабые стороны» «Угрозы – сильные/слабые стороны» и составляется соответствующая матрица.</w:t>
      </w:r>
    </w:p>
    <w:p w:rsidR="00996B20" w:rsidRPr="005A54F0" w:rsidRDefault="00996B20" w:rsidP="005A54F0">
      <w:pPr>
        <w:pStyle w:val="11"/>
        <w:ind w:left="0" w:firstLine="709"/>
        <w:contextualSpacing/>
        <w:rPr>
          <w:rFonts w:ascii="Arial" w:hAnsi="Arial" w:cs="Arial"/>
          <w:sz w:val="22"/>
          <w:szCs w:val="22"/>
          <w:lang w:eastAsia="ru-RU"/>
        </w:rPr>
      </w:pPr>
      <w:r w:rsidRPr="005A54F0">
        <w:rPr>
          <w:rFonts w:ascii="Arial" w:hAnsi="Arial" w:cs="Arial"/>
          <w:sz w:val="22"/>
          <w:szCs w:val="22"/>
          <w:lang w:eastAsia="ru-RU"/>
        </w:rPr>
        <w:t> Эта фаза позволяет сделать стратегические выводы из проделанного анализа, точно структурировать проблемы и задачи, стоящие перед компанией и найти пути их решения с учетом имеющихся и предполагаемых ресурсов. Именно эта фаза анализа определяет стратегические цели развития компании.</w:t>
      </w:r>
    </w:p>
    <w:p w:rsidR="003639C4" w:rsidRPr="003639C4" w:rsidRDefault="003639C4" w:rsidP="003639C4">
      <w:pPr>
        <w:pStyle w:val="aa"/>
        <w:keepNext/>
        <w:spacing w:after="0"/>
        <w:ind w:left="-142"/>
        <w:rPr>
          <w:rFonts w:ascii="Arial" w:hAnsi="Arial" w:cs="Arial"/>
          <w:b w:val="0"/>
          <w:i/>
          <w:color w:val="auto"/>
          <w:sz w:val="20"/>
          <w:szCs w:val="20"/>
        </w:rPr>
      </w:pPr>
      <w:r w:rsidRPr="003639C4">
        <w:rPr>
          <w:rFonts w:ascii="Arial" w:hAnsi="Arial" w:cs="Arial"/>
          <w:b w:val="0"/>
          <w:color w:val="auto"/>
          <w:sz w:val="20"/>
          <w:szCs w:val="20"/>
        </w:rPr>
        <w:t xml:space="preserve">Таблица </w:t>
      </w:r>
      <w:r w:rsidR="00FB0FD8" w:rsidRPr="003639C4">
        <w:rPr>
          <w:rFonts w:ascii="Arial" w:hAnsi="Arial" w:cs="Arial"/>
          <w:b w:val="0"/>
          <w:color w:val="auto"/>
          <w:sz w:val="20"/>
          <w:szCs w:val="20"/>
        </w:rPr>
        <w:fldChar w:fldCharType="begin"/>
      </w:r>
      <w:r w:rsidRPr="003639C4">
        <w:rPr>
          <w:rFonts w:ascii="Arial" w:hAnsi="Arial" w:cs="Arial"/>
          <w:b w:val="0"/>
          <w:color w:val="auto"/>
          <w:sz w:val="20"/>
          <w:szCs w:val="20"/>
        </w:rPr>
        <w:instrText xml:space="preserve"> SEQ Таблица \* ARABIC </w:instrText>
      </w:r>
      <w:r w:rsidR="00FB0FD8" w:rsidRPr="003639C4">
        <w:rPr>
          <w:rFonts w:ascii="Arial" w:hAnsi="Arial" w:cs="Arial"/>
          <w:b w:val="0"/>
          <w:color w:val="auto"/>
          <w:sz w:val="20"/>
          <w:szCs w:val="20"/>
        </w:rPr>
        <w:fldChar w:fldCharType="separate"/>
      </w:r>
      <w:r w:rsidRPr="003639C4">
        <w:rPr>
          <w:rFonts w:ascii="Arial" w:hAnsi="Arial" w:cs="Arial"/>
          <w:b w:val="0"/>
          <w:noProof/>
          <w:color w:val="auto"/>
          <w:sz w:val="20"/>
          <w:szCs w:val="20"/>
        </w:rPr>
        <w:t>4</w:t>
      </w:r>
      <w:r w:rsidR="00FB0FD8" w:rsidRPr="003639C4">
        <w:rPr>
          <w:rFonts w:ascii="Arial" w:hAnsi="Arial" w:cs="Arial"/>
          <w:b w:val="0"/>
          <w:color w:val="auto"/>
          <w:sz w:val="20"/>
          <w:szCs w:val="20"/>
        </w:rPr>
        <w:fldChar w:fldCharType="end"/>
      </w:r>
      <w:r w:rsidRPr="003639C4">
        <w:rPr>
          <w:rFonts w:ascii="Arial" w:hAnsi="Arial" w:cs="Arial"/>
          <w:b w:val="0"/>
          <w:i/>
          <w:color w:val="auto"/>
          <w:sz w:val="20"/>
          <w:szCs w:val="20"/>
        </w:rPr>
        <w:t xml:space="preserve"> - </w:t>
      </w:r>
      <w:r w:rsidRPr="003639C4">
        <w:rPr>
          <w:rStyle w:val="a8"/>
          <w:rFonts w:ascii="Arial" w:hAnsi="Arial" w:cs="Arial"/>
          <w:b w:val="0"/>
          <w:bCs w:val="0"/>
          <w:i w:val="0"/>
          <w:color w:val="auto"/>
          <w:sz w:val="20"/>
          <w:szCs w:val="20"/>
          <w:shd w:val="clear" w:color="auto" w:fill="FFFFFF"/>
        </w:rPr>
        <w:t>SWOT Комплексная оценка возможностей и угроз с учетом сильных и слабых сторон</w:t>
      </w:r>
    </w:p>
    <w:tbl>
      <w:tblPr>
        <w:tblStyle w:val="a9"/>
        <w:tblW w:w="9576" w:type="dxa"/>
        <w:tblLayout w:type="fixed"/>
        <w:tblLook w:val="04A0"/>
      </w:tblPr>
      <w:tblGrid>
        <w:gridCol w:w="391"/>
        <w:gridCol w:w="993"/>
        <w:gridCol w:w="709"/>
        <w:gridCol w:w="709"/>
        <w:gridCol w:w="708"/>
        <w:gridCol w:w="708"/>
        <w:gridCol w:w="852"/>
        <w:gridCol w:w="713"/>
        <w:gridCol w:w="704"/>
        <w:gridCol w:w="709"/>
        <w:gridCol w:w="709"/>
        <w:gridCol w:w="708"/>
        <w:gridCol w:w="963"/>
      </w:tblGrid>
      <w:tr w:rsidR="008F1C9A" w:rsidTr="005A54F0">
        <w:trPr>
          <w:trHeight w:val="260"/>
        </w:trPr>
        <w:tc>
          <w:tcPr>
            <w:tcW w:w="3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30919" w:rsidRDefault="00330919" w:rsidP="00330919">
            <w:pPr>
              <w:pStyle w:val="11"/>
              <w:spacing w:before="0" w:after="0" w:line="240" w:lineRule="auto"/>
              <w:ind w:left="0" w:firstLine="0"/>
              <w:contextualSpacing/>
              <w:rPr>
                <w:szCs w:val="16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330919" w:rsidRPr="00996B20" w:rsidRDefault="00330919" w:rsidP="00330919">
            <w:pPr>
              <w:pStyle w:val="11"/>
              <w:spacing w:before="0" w:after="0" w:line="240" w:lineRule="auto"/>
              <w:ind w:left="113" w:right="113" w:firstLine="0"/>
              <w:contextualSpacing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439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30919" w:rsidRPr="00996B20" w:rsidRDefault="00330919" w:rsidP="00330919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96B20">
              <w:rPr>
                <w:rFonts w:ascii="Arial" w:hAnsi="Arial" w:cs="Arial"/>
                <w:sz w:val="18"/>
                <w:szCs w:val="18"/>
                <w:lang w:eastAsia="ru-RU"/>
              </w:rPr>
              <w:t>СИЛЬНЫЕ СТОРОНЫ</w:t>
            </w:r>
          </w:p>
        </w:tc>
        <w:tc>
          <w:tcPr>
            <w:tcW w:w="379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30919" w:rsidRPr="00996B20" w:rsidRDefault="00330919" w:rsidP="00330919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96B20">
              <w:rPr>
                <w:rFonts w:ascii="Arial" w:hAnsi="Arial" w:cs="Arial"/>
                <w:sz w:val="18"/>
                <w:szCs w:val="18"/>
                <w:lang w:eastAsia="ru-RU"/>
              </w:rPr>
              <w:t>СЛАБЫЕ СТОРОНЫ</w:t>
            </w:r>
          </w:p>
        </w:tc>
      </w:tr>
      <w:tr w:rsidR="008F1C9A" w:rsidTr="005A54F0">
        <w:trPr>
          <w:cantSplit/>
          <w:trHeight w:val="2545"/>
        </w:trPr>
        <w:tc>
          <w:tcPr>
            <w:tcW w:w="3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7B1803" w:rsidRPr="00996B20" w:rsidRDefault="007B1803" w:rsidP="00330919">
            <w:pPr>
              <w:spacing w:after="0" w:line="240" w:lineRule="auto"/>
              <w:contextualSpacing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1803" w:rsidRDefault="007B1803" w:rsidP="00330919">
            <w:pPr>
              <w:pStyle w:val="11"/>
              <w:spacing w:before="0" w:after="0" w:line="240" w:lineRule="auto"/>
              <w:ind w:left="0" w:firstLine="0"/>
              <w:contextualSpacing/>
              <w:rPr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7B1803" w:rsidRPr="00330919" w:rsidRDefault="007B1803" w:rsidP="007B1803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sz w:val="16"/>
                <w:szCs w:val="16"/>
                <w:lang w:eastAsia="ru-RU"/>
              </w:rPr>
            </w:pPr>
            <w:r w:rsidRPr="00330919">
              <w:rPr>
                <w:rFonts w:ascii="Arial" w:hAnsi="Arial" w:cs="Arial"/>
                <w:sz w:val="16"/>
                <w:szCs w:val="16"/>
                <w:lang w:eastAsia="ru-RU"/>
              </w:rPr>
              <w:t>Традиции высокого качества обслуживания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7B1803" w:rsidRDefault="007B1803" w:rsidP="007B1803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szCs w:val="16"/>
                <w:lang w:eastAsia="ru-RU"/>
              </w:rPr>
            </w:pPr>
            <w:r w:rsidRPr="00BF0649">
              <w:rPr>
                <w:rFonts w:ascii="Arial" w:hAnsi="Arial" w:cs="Arial"/>
                <w:sz w:val="16"/>
                <w:szCs w:val="16"/>
                <w:lang w:eastAsia="ru-RU"/>
              </w:rPr>
              <w:t>Опыт работы более 5 лет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7B1803" w:rsidRDefault="007B1803" w:rsidP="007B1803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szCs w:val="16"/>
                <w:lang w:eastAsia="ru-RU"/>
              </w:rPr>
            </w:pPr>
            <w:r w:rsidRPr="00BF0649">
              <w:rPr>
                <w:rFonts w:ascii="Arial" w:hAnsi="Arial" w:cs="Arial"/>
                <w:sz w:val="16"/>
                <w:szCs w:val="16"/>
                <w:lang w:eastAsia="ru-RU"/>
              </w:rPr>
              <w:t>Известность компании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7B1803" w:rsidRDefault="007B1803" w:rsidP="007B1803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szCs w:val="16"/>
                <w:lang w:eastAsia="ru-RU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  <w:lang w:eastAsia="ru-RU"/>
              </w:rPr>
              <w:t>П</w:t>
            </w:r>
            <w:r w:rsidRPr="00BF0649">
              <w:rPr>
                <w:rFonts w:ascii="Arial" w:hAnsi="Arial" w:cs="Arial"/>
                <w:sz w:val="16"/>
                <w:szCs w:val="16"/>
                <w:lang w:eastAsia="ru-RU"/>
              </w:rPr>
              <w:t>артнёрски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>е</w:t>
            </w:r>
            <w:proofErr w:type="gramEnd"/>
            <w:r w:rsidRPr="00BF064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отношений с крупными мировыми брендами</w:t>
            </w:r>
          </w:p>
        </w:tc>
        <w:tc>
          <w:tcPr>
            <w:tcW w:w="8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7B1803" w:rsidRDefault="007B1803" w:rsidP="007B1803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szCs w:val="16"/>
                <w:lang w:eastAsia="ru-RU"/>
              </w:rPr>
            </w:pPr>
            <w:r w:rsidRPr="00BF0649">
              <w:rPr>
                <w:rFonts w:ascii="Arial" w:hAnsi="Arial" w:cs="Arial"/>
                <w:sz w:val="16"/>
                <w:szCs w:val="16"/>
                <w:lang w:eastAsia="ru-RU"/>
              </w:rPr>
              <w:t>Стабильность предприятия</w:t>
            </w:r>
          </w:p>
        </w:tc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7B1803" w:rsidRDefault="007B1803" w:rsidP="007B1803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szCs w:val="16"/>
                <w:lang w:eastAsia="ru-RU"/>
              </w:rPr>
            </w:pPr>
            <w:r w:rsidRPr="00BF0649">
              <w:rPr>
                <w:rFonts w:ascii="Arial" w:hAnsi="Arial" w:cs="Arial"/>
                <w:sz w:val="16"/>
                <w:szCs w:val="16"/>
                <w:lang w:eastAsia="ru-RU"/>
              </w:rPr>
              <w:t>Проведение инновационных разработок</w:t>
            </w:r>
          </w:p>
        </w:tc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7B1803" w:rsidRDefault="007B1803" w:rsidP="007B1803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szCs w:val="16"/>
                <w:lang w:eastAsia="ru-RU"/>
              </w:rPr>
            </w:pPr>
            <w:proofErr w:type="spellStart"/>
            <w:r w:rsidRPr="00BF0649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Демотивирующая</w:t>
            </w:r>
            <w:proofErr w:type="spellEnd"/>
            <w:r w:rsidRPr="00BF0649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 xml:space="preserve"> система компенсации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7B1803" w:rsidRDefault="007B1803" w:rsidP="007B1803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szCs w:val="16"/>
                <w:lang w:eastAsia="ru-RU"/>
              </w:rPr>
            </w:pPr>
            <w:r w:rsidRPr="00BF0649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Большой процент текучести кадров на уровне низшего и среднего звена</w:t>
            </w:r>
          </w:p>
          <w:p w:rsidR="007B1803" w:rsidRDefault="007B1803" w:rsidP="007B1803">
            <w:pPr>
              <w:spacing w:after="0" w:line="240" w:lineRule="auto"/>
              <w:jc w:val="center"/>
              <w:rPr>
                <w:lang w:eastAsia="ru-RU"/>
              </w:rPr>
            </w:pPr>
          </w:p>
          <w:p w:rsidR="007B1803" w:rsidRPr="007B1803" w:rsidRDefault="007B1803" w:rsidP="007B1803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7B1803" w:rsidRDefault="007B1803" w:rsidP="007B1803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szCs w:val="16"/>
                <w:lang w:eastAsia="ru-RU"/>
              </w:rPr>
            </w:pPr>
            <w:r w:rsidRPr="00BF0649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Отсутствие инвестирования в маркетинг</w:t>
            </w:r>
          </w:p>
          <w:p w:rsidR="007B1803" w:rsidRPr="007B1803" w:rsidRDefault="007B1803" w:rsidP="007B1803">
            <w:pPr>
              <w:spacing w:after="0" w:line="240" w:lineRule="auto"/>
              <w:jc w:val="center"/>
              <w:rPr>
                <w:lang w:eastAsia="ru-RU"/>
              </w:rPr>
            </w:pPr>
          </w:p>
          <w:p w:rsidR="007B1803" w:rsidRDefault="007B1803" w:rsidP="007B1803">
            <w:pPr>
              <w:spacing w:after="0" w:line="240" w:lineRule="auto"/>
              <w:jc w:val="center"/>
              <w:rPr>
                <w:lang w:eastAsia="ru-RU"/>
              </w:rPr>
            </w:pPr>
          </w:p>
          <w:p w:rsidR="007B1803" w:rsidRPr="007B1803" w:rsidRDefault="007B1803" w:rsidP="007B1803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7B1803" w:rsidRPr="007B1803" w:rsidRDefault="007B1803" w:rsidP="007B1803">
            <w:pPr>
              <w:spacing w:after="0" w:line="240" w:lineRule="auto"/>
              <w:contextualSpacing/>
              <w:jc w:val="center"/>
              <w:rPr>
                <w:lang w:eastAsia="ru-RU"/>
              </w:rPr>
            </w:pPr>
            <w:r w:rsidRPr="00BF0649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Недостаток внутрифирменных коммуникаций</w:t>
            </w:r>
          </w:p>
          <w:p w:rsidR="007B1803" w:rsidRDefault="007B1803" w:rsidP="007B1803">
            <w:pPr>
              <w:spacing w:after="0" w:line="240" w:lineRule="auto"/>
              <w:jc w:val="center"/>
              <w:rPr>
                <w:lang w:eastAsia="ru-RU"/>
              </w:rPr>
            </w:pPr>
          </w:p>
          <w:p w:rsidR="007B1803" w:rsidRPr="007B1803" w:rsidRDefault="007B1803" w:rsidP="007B1803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9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7B1803" w:rsidRDefault="007B1803" w:rsidP="007B1803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szCs w:val="16"/>
                <w:lang w:eastAsia="ru-RU"/>
              </w:rPr>
            </w:pPr>
            <w:r w:rsidRPr="00BF0649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Политика стимулирования продаж и продвижения товара не отвечает целям компании и условиям рынка</w:t>
            </w:r>
          </w:p>
          <w:p w:rsidR="007B1803" w:rsidRPr="007B1803" w:rsidRDefault="007B1803" w:rsidP="007B1803">
            <w:pPr>
              <w:spacing w:after="0" w:line="240" w:lineRule="auto"/>
              <w:jc w:val="center"/>
              <w:rPr>
                <w:lang w:eastAsia="ru-RU"/>
              </w:rPr>
            </w:pPr>
          </w:p>
          <w:p w:rsidR="007B1803" w:rsidRPr="007B1803" w:rsidRDefault="007B1803" w:rsidP="007B1803">
            <w:pPr>
              <w:spacing w:after="0" w:line="240" w:lineRule="auto"/>
              <w:jc w:val="center"/>
              <w:rPr>
                <w:lang w:eastAsia="ru-RU"/>
              </w:rPr>
            </w:pPr>
          </w:p>
          <w:p w:rsidR="007B1803" w:rsidRDefault="007B1803" w:rsidP="007B1803">
            <w:pPr>
              <w:spacing w:after="0" w:line="240" w:lineRule="auto"/>
              <w:jc w:val="center"/>
              <w:rPr>
                <w:lang w:eastAsia="ru-RU"/>
              </w:rPr>
            </w:pPr>
          </w:p>
          <w:p w:rsidR="007B1803" w:rsidRPr="007B1803" w:rsidRDefault="007B1803" w:rsidP="007B1803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8F1C9A" w:rsidTr="005A54F0">
        <w:trPr>
          <w:cantSplit/>
          <w:trHeight w:val="1831"/>
        </w:trPr>
        <w:tc>
          <w:tcPr>
            <w:tcW w:w="3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7B1803" w:rsidRPr="00961B42" w:rsidRDefault="007B1803" w:rsidP="007B1803">
            <w:pPr>
              <w:pStyle w:val="11"/>
              <w:spacing w:before="0" w:after="0" w:line="240" w:lineRule="auto"/>
              <w:ind w:left="119" w:right="113" w:firstLine="0"/>
              <w:contextualSpacing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61B42">
              <w:rPr>
                <w:rFonts w:ascii="Arial" w:hAnsi="Arial" w:cs="Arial"/>
                <w:sz w:val="18"/>
                <w:szCs w:val="18"/>
                <w:lang w:eastAsia="ru-RU"/>
              </w:rPr>
              <w:t>ВОЗМОЖНОСТИ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7B1803" w:rsidRPr="0032137B" w:rsidRDefault="008F1C9A" w:rsidP="008F1C9A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2137B">
              <w:rPr>
                <w:rFonts w:ascii="Arial" w:hAnsi="Arial" w:cs="Arial"/>
                <w:sz w:val="16"/>
                <w:szCs w:val="16"/>
                <w:lang w:eastAsia="ru-RU"/>
              </w:rPr>
              <w:t>Заинтересованность правительства РФ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</w:tcBorders>
            <w:textDirection w:val="btLr"/>
          </w:tcPr>
          <w:p w:rsidR="007B1803" w:rsidRPr="00656B03" w:rsidRDefault="002D342E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Поддержка правительством известных компаний</w:t>
            </w:r>
          </w:p>
        </w:tc>
        <w:tc>
          <w:tcPr>
            <w:tcW w:w="709" w:type="dxa"/>
            <w:tcBorders>
              <w:top w:val="single" w:sz="8" w:space="0" w:color="auto"/>
            </w:tcBorders>
            <w:textDirection w:val="btLr"/>
          </w:tcPr>
          <w:p w:rsidR="007B1803" w:rsidRPr="00656B03" w:rsidRDefault="002D342E" w:rsidP="002D342E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eastAsia="ru-RU"/>
              </w:rPr>
              <w:t>Зарекомендованность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среди госструктур</w:t>
            </w:r>
          </w:p>
        </w:tc>
        <w:tc>
          <w:tcPr>
            <w:tcW w:w="708" w:type="dxa"/>
            <w:tcBorders>
              <w:top w:val="single" w:sz="8" w:space="0" w:color="auto"/>
            </w:tcBorders>
            <w:textDirection w:val="btLr"/>
          </w:tcPr>
          <w:p w:rsidR="007B1803" w:rsidRPr="00656B03" w:rsidRDefault="002D342E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Распространение влияния компании</w:t>
            </w:r>
          </w:p>
        </w:tc>
        <w:tc>
          <w:tcPr>
            <w:tcW w:w="708" w:type="dxa"/>
            <w:tcBorders>
              <w:top w:val="single" w:sz="8" w:space="0" w:color="auto"/>
            </w:tcBorders>
            <w:textDirection w:val="btLr"/>
          </w:tcPr>
          <w:p w:rsidR="007B1803" w:rsidRPr="00656B03" w:rsidRDefault="002D342E" w:rsidP="002D342E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Поддержка РФ связей с мировыми лидерами</w:t>
            </w:r>
          </w:p>
        </w:tc>
        <w:tc>
          <w:tcPr>
            <w:tcW w:w="852" w:type="dxa"/>
            <w:tcBorders>
              <w:top w:val="single" w:sz="8" w:space="0" w:color="auto"/>
            </w:tcBorders>
            <w:textDirection w:val="btLr"/>
          </w:tcPr>
          <w:p w:rsidR="007B1803" w:rsidRPr="00656B03" w:rsidRDefault="002D342E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Возможность лизинга</w:t>
            </w:r>
          </w:p>
        </w:tc>
        <w:tc>
          <w:tcPr>
            <w:tcW w:w="713" w:type="dxa"/>
            <w:tcBorders>
              <w:top w:val="single" w:sz="8" w:space="0" w:color="auto"/>
            </w:tcBorders>
            <w:textDirection w:val="btLr"/>
          </w:tcPr>
          <w:p w:rsidR="007B1803" w:rsidRPr="00656B03" w:rsidRDefault="002D342E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Осуществление новых возможностей по </w:t>
            </w:r>
            <w:r w:rsidRPr="002D342E">
              <w:rPr>
                <w:rFonts w:ascii="Arial" w:hAnsi="Arial" w:cs="Arial"/>
                <w:sz w:val="16"/>
                <w:szCs w:val="16"/>
                <w:lang w:eastAsia="ru-RU"/>
              </w:rPr>
              <w:t>N 127-ФЗ</w:t>
            </w:r>
          </w:p>
        </w:tc>
        <w:tc>
          <w:tcPr>
            <w:tcW w:w="704" w:type="dxa"/>
            <w:tcBorders>
              <w:top w:val="single" w:sz="8" w:space="0" w:color="auto"/>
            </w:tcBorders>
            <w:textDirection w:val="btLr"/>
          </w:tcPr>
          <w:p w:rsidR="007B1803" w:rsidRPr="00656B03" w:rsidRDefault="002D342E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Незаинтересованность работников в господдержке</w:t>
            </w:r>
          </w:p>
        </w:tc>
        <w:tc>
          <w:tcPr>
            <w:tcW w:w="709" w:type="dxa"/>
            <w:tcBorders>
              <w:top w:val="single" w:sz="8" w:space="0" w:color="auto"/>
            </w:tcBorders>
            <w:textDirection w:val="btLr"/>
          </w:tcPr>
          <w:p w:rsidR="007B1803" w:rsidRPr="00656B03" w:rsidRDefault="002D342E" w:rsidP="002D342E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Неспособность выпуска 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“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>грамотных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” 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>специалистов</w:t>
            </w:r>
          </w:p>
        </w:tc>
        <w:tc>
          <w:tcPr>
            <w:tcW w:w="709" w:type="dxa"/>
            <w:tcBorders>
              <w:top w:val="single" w:sz="8" w:space="0" w:color="auto"/>
            </w:tcBorders>
            <w:textDirection w:val="btLr"/>
          </w:tcPr>
          <w:p w:rsidR="007B1803" w:rsidRPr="00961B42" w:rsidRDefault="00961B42" w:rsidP="00961B42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Трудности в проведение анализа</w:t>
            </w:r>
          </w:p>
        </w:tc>
        <w:tc>
          <w:tcPr>
            <w:tcW w:w="708" w:type="dxa"/>
            <w:tcBorders>
              <w:top w:val="single" w:sz="8" w:space="0" w:color="auto"/>
            </w:tcBorders>
            <w:textDirection w:val="btLr"/>
          </w:tcPr>
          <w:p w:rsidR="007B1803" w:rsidRPr="00656B03" w:rsidRDefault="00961B42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Некоторые ограничения по законодательству</w:t>
            </w:r>
          </w:p>
        </w:tc>
        <w:tc>
          <w:tcPr>
            <w:tcW w:w="963" w:type="dxa"/>
            <w:tcBorders>
              <w:top w:val="single" w:sz="8" w:space="0" w:color="auto"/>
            </w:tcBorders>
            <w:textDirection w:val="btLr"/>
          </w:tcPr>
          <w:p w:rsidR="007B1803" w:rsidRPr="00656B03" w:rsidRDefault="00961B42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Ограничение развития рынка по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eastAsia="ru-RU"/>
              </w:rPr>
              <w:t>опред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eastAsia="ru-RU"/>
              </w:rPr>
              <w:t>. направлениям</w:t>
            </w:r>
          </w:p>
        </w:tc>
      </w:tr>
      <w:tr w:rsidR="008F1C9A" w:rsidTr="0032137B">
        <w:trPr>
          <w:cantSplit/>
          <w:trHeight w:val="1404"/>
        </w:trPr>
        <w:tc>
          <w:tcPr>
            <w:tcW w:w="3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7B1803" w:rsidRPr="00330919" w:rsidRDefault="007B1803" w:rsidP="00330919">
            <w:pPr>
              <w:pStyle w:val="11"/>
              <w:spacing w:before="0" w:after="0" w:line="240" w:lineRule="auto"/>
              <w:ind w:left="113" w:right="113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7B1803" w:rsidRPr="0032137B" w:rsidRDefault="008F1C9A" w:rsidP="008F1C9A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2137B">
              <w:rPr>
                <w:rFonts w:ascii="Arial" w:hAnsi="Arial" w:cs="Arial"/>
                <w:sz w:val="16"/>
                <w:szCs w:val="16"/>
                <w:lang w:eastAsia="ru-RU"/>
              </w:rPr>
              <w:t xml:space="preserve">Необходимость в </w:t>
            </w:r>
            <w:proofErr w:type="spellStart"/>
            <w:r w:rsidRPr="0032137B">
              <w:rPr>
                <w:rFonts w:ascii="Arial" w:hAnsi="Arial" w:cs="Arial"/>
                <w:sz w:val="16"/>
                <w:szCs w:val="16"/>
                <w:lang w:eastAsia="ru-RU"/>
              </w:rPr>
              <w:t>ИТ-аутсорсинге</w:t>
            </w:r>
            <w:proofErr w:type="spellEnd"/>
          </w:p>
        </w:tc>
        <w:tc>
          <w:tcPr>
            <w:tcW w:w="709" w:type="dxa"/>
            <w:tcBorders>
              <w:left w:val="single" w:sz="8" w:space="0" w:color="auto"/>
            </w:tcBorders>
            <w:textDirection w:val="btLr"/>
          </w:tcPr>
          <w:p w:rsidR="007B1803" w:rsidRPr="00656B03" w:rsidRDefault="00961B42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Качественное выполнение работы</w:t>
            </w:r>
          </w:p>
        </w:tc>
        <w:tc>
          <w:tcPr>
            <w:tcW w:w="709" w:type="dxa"/>
            <w:textDirection w:val="btLr"/>
          </w:tcPr>
          <w:p w:rsidR="007B1803" w:rsidRPr="00656B03" w:rsidRDefault="00961B42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Реализация индивидуальных решений</w:t>
            </w:r>
          </w:p>
        </w:tc>
        <w:tc>
          <w:tcPr>
            <w:tcW w:w="708" w:type="dxa"/>
            <w:textDirection w:val="btLr"/>
          </w:tcPr>
          <w:p w:rsidR="007B1803" w:rsidRPr="00656B03" w:rsidRDefault="00961B42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Стабильная позиция среди конкурентов</w:t>
            </w:r>
          </w:p>
        </w:tc>
        <w:tc>
          <w:tcPr>
            <w:tcW w:w="708" w:type="dxa"/>
            <w:textDirection w:val="btLr"/>
          </w:tcPr>
          <w:p w:rsidR="007B1803" w:rsidRPr="00656B03" w:rsidRDefault="00961B42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Использование </w:t>
            </w:r>
            <w:proofErr w:type="gramStart"/>
            <w:r>
              <w:rPr>
                <w:rFonts w:ascii="Arial" w:hAnsi="Arial" w:cs="Arial"/>
                <w:sz w:val="16"/>
                <w:szCs w:val="16"/>
                <w:lang w:eastAsia="ru-RU"/>
              </w:rPr>
              <w:t>новейшего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</w:t>
            </w:r>
          </w:p>
        </w:tc>
        <w:tc>
          <w:tcPr>
            <w:tcW w:w="852" w:type="dxa"/>
            <w:textDirection w:val="btLr"/>
          </w:tcPr>
          <w:p w:rsidR="007B1803" w:rsidRPr="00656B03" w:rsidRDefault="00961B42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Обеспечение гарантий</w:t>
            </w:r>
          </w:p>
        </w:tc>
        <w:tc>
          <w:tcPr>
            <w:tcW w:w="713" w:type="dxa"/>
            <w:textDirection w:val="btLr"/>
          </w:tcPr>
          <w:p w:rsidR="00961B42" w:rsidRDefault="00961B42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Внедрение</w:t>
            </w:r>
          </w:p>
          <w:p w:rsidR="007B1803" w:rsidRPr="00961B42" w:rsidRDefault="00961B42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s-menu</w:t>
            </w:r>
          </w:p>
        </w:tc>
        <w:tc>
          <w:tcPr>
            <w:tcW w:w="704" w:type="dxa"/>
            <w:textDirection w:val="btLr"/>
          </w:tcPr>
          <w:p w:rsidR="007B1803" w:rsidRPr="00656B03" w:rsidRDefault="00961B42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Зависимость выплат от работы</w:t>
            </w:r>
          </w:p>
        </w:tc>
        <w:tc>
          <w:tcPr>
            <w:tcW w:w="709" w:type="dxa"/>
            <w:textDirection w:val="btLr"/>
          </w:tcPr>
          <w:p w:rsidR="007B1803" w:rsidRPr="00656B03" w:rsidRDefault="00961B42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Ограничения по повышению квалификации</w:t>
            </w:r>
          </w:p>
        </w:tc>
        <w:tc>
          <w:tcPr>
            <w:tcW w:w="709" w:type="dxa"/>
            <w:textDirection w:val="btLr"/>
          </w:tcPr>
          <w:p w:rsidR="007B1803" w:rsidRPr="00656B03" w:rsidRDefault="00BF23FD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Уменьшение базы клиентов</w:t>
            </w:r>
          </w:p>
        </w:tc>
        <w:tc>
          <w:tcPr>
            <w:tcW w:w="708" w:type="dxa"/>
            <w:textDirection w:val="btLr"/>
          </w:tcPr>
          <w:p w:rsidR="007B1803" w:rsidRPr="00656B03" w:rsidRDefault="00BF23FD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Застой в своевременном обеспечении</w:t>
            </w:r>
          </w:p>
        </w:tc>
        <w:tc>
          <w:tcPr>
            <w:tcW w:w="963" w:type="dxa"/>
            <w:textDirection w:val="btLr"/>
          </w:tcPr>
          <w:p w:rsidR="007B1803" w:rsidRPr="00656B03" w:rsidRDefault="00BF23FD" w:rsidP="00BF23FD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Непонимание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eastAsia="ru-RU"/>
              </w:rPr>
              <w:t>предприят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. необходимости в </w:t>
            </w:r>
            <w:proofErr w:type="spellStart"/>
            <w:r w:rsidRPr="00BF0649">
              <w:rPr>
                <w:rFonts w:ascii="Arial" w:hAnsi="Arial" w:cs="Arial"/>
                <w:sz w:val="16"/>
                <w:szCs w:val="16"/>
                <w:lang w:eastAsia="ru-RU"/>
              </w:rPr>
              <w:t>ИТ-аутсорсинге</w:t>
            </w:r>
            <w:proofErr w:type="spellEnd"/>
          </w:p>
        </w:tc>
      </w:tr>
      <w:tr w:rsidR="008F1C9A" w:rsidTr="0032137B">
        <w:trPr>
          <w:cantSplit/>
          <w:trHeight w:val="1278"/>
        </w:trPr>
        <w:tc>
          <w:tcPr>
            <w:tcW w:w="3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7B1803" w:rsidRPr="00330919" w:rsidRDefault="007B1803" w:rsidP="00330919">
            <w:pPr>
              <w:pStyle w:val="11"/>
              <w:spacing w:before="0" w:after="0" w:line="240" w:lineRule="auto"/>
              <w:ind w:left="113" w:right="113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7B1803" w:rsidRPr="0032137B" w:rsidRDefault="008F1C9A" w:rsidP="008F1C9A">
            <w:pPr>
              <w:pStyle w:val="11"/>
              <w:spacing w:before="0" w:after="0" w:line="240" w:lineRule="auto"/>
              <w:ind w:left="113" w:right="113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2137B">
              <w:rPr>
                <w:rFonts w:ascii="Arial" w:hAnsi="Arial" w:cs="Arial"/>
                <w:sz w:val="16"/>
                <w:szCs w:val="16"/>
                <w:lang w:eastAsia="ru-RU"/>
              </w:rPr>
              <w:t>Насыщенный российский рынок</w:t>
            </w:r>
          </w:p>
        </w:tc>
        <w:tc>
          <w:tcPr>
            <w:tcW w:w="709" w:type="dxa"/>
            <w:tcBorders>
              <w:left w:val="single" w:sz="8" w:space="0" w:color="auto"/>
            </w:tcBorders>
            <w:textDirection w:val="btLr"/>
          </w:tcPr>
          <w:p w:rsidR="007B1803" w:rsidRPr="00656B03" w:rsidRDefault="00BF23FD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Привилегированность в развитии</w:t>
            </w:r>
          </w:p>
        </w:tc>
        <w:tc>
          <w:tcPr>
            <w:tcW w:w="709" w:type="dxa"/>
            <w:textDirection w:val="btLr"/>
          </w:tcPr>
          <w:p w:rsidR="007B1803" w:rsidRPr="00656B03" w:rsidRDefault="00BF23FD" w:rsidP="00BF23FD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Внедрение разработок на микроуровне</w:t>
            </w:r>
          </w:p>
        </w:tc>
        <w:tc>
          <w:tcPr>
            <w:tcW w:w="708" w:type="dxa"/>
            <w:textDirection w:val="btLr"/>
          </w:tcPr>
          <w:p w:rsidR="007B1803" w:rsidRPr="00656B03" w:rsidRDefault="00BF23FD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Заключение новых контрактов</w:t>
            </w:r>
          </w:p>
        </w:tc>
        <w:tc>
          <w:tcPr>
            <w:tcW w:w="708" w:type="dxa"/>
            <w:textDirection w:val="btLr"/>
          </w:tcPr>
          <w:p w:rsidR="007B1803" w:rsidRPr="00656B03" w:rsidRDefault="00BF23FD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Расширение рынка РФ</w:t>
            </w:r>
          </w:p>
        </w:tc>
        <w:tc>
          <w:tcPr>
            <w:tcW w:w="852" w:type="dxa"/>
            <w:textDirection w:val="btLr"/>
          </w:tcPr>
          <w:p w:rsidR="007B1803" w:rsidRPr="00656B03" w:rsidRDefault="00BF23FD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Длительные связи с партнёрами</w:t>
            </w:r>
          </w:p>
        </w:tc>
        <w:tc>
          <w:tcPr>
            <w:tcW w:w="713" w:type="dxa"/>
            <w:textDirection w:val="btLr"/>
          </w:tcPr>
          <w:p w:rsidR="007B1803" w:rsidRPr="00656B03" w:rsidRDefault="00BF23FD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Малое ограничение среди патентов</w:t>
            </w:r>
          </w:p>
        </w:tc>
        <w:tc>
          <w:tcPr>
            <w:tcW w:w="704" w:type="dxa"/>
            <w:textDirection w:val="btLr"/>
          </w:tcPr>
          <w:p w:rsidR="007B1803" w:rsidRPr="00656B03" w:rsidRDefault="00BF23FD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Переманивание кадров</w:t>
            </w:r>
          </w:p>
        </w:tc>
        <w:tc>
          <w:tcPr>
            <w:tcW w:w="709" w:type="dxa"/>
            <w:textDirection w:val="btLr"/>
          </w:tcPr>
          <w:p w:rsidR="007B1803" w:rsidRPr="00656B03" w:rsidRDefault="00BF23FD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Неясность в требуемых условиях</w:t>
            </w:r>
          </w:p>
        </w:tc>
        <w:tc>
          <w:tcPr>
            <w:tcW w:w="709" w:type="dxa"/>
            <w:textDirection w:val="btLr"/>
          </w:tcPr>
          <w:p w:rsidR="007B1803" w:rsidRPr="00656B03" w:rsidRDefault="00F90FF4" w:rsidP="00F90FF4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Объём рынка слишком большой</w:t>
            </w:r>
          </w:p>
        </w:tc>
        <w:tc>
          <w:tcPr>
            <w:tcW w:w="708" w:type="dxa"/>
            <w:textDirection w:val="btLr"/>
          </w:tcPr>
          <w:p w:rsidR="007B1803" w:rsidRPr="00656B03" w:rsidRDefault="00F90FF4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Нестабильность развития базы</w:t>
            </w:r>
          </w:p>
        </w:tc>
        <w:tc>
          <w:tcPr>
            <w:tcW w:w="963" w:type="dxa"/>
            <w:textDirection w:val="btLr"/>
          </w:tcPr>
          <w:p w:rsidR="007B1803" w:rsidRPr="00656B03" w:rsidRDefault="00F90FF4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Противоречие в стратегиях развития</w:t>
            </w:r>
          </w:p>
        </w:tc>
      </w:tr>
      <w:tr w:rsidR="008F1C9A" w:rsidTr="0032137B">
        <w:trPr>
          <w:cantSplit/>
          <w:trHeight w:val="1821"/>
        </w:trPr>
        <w:tc>
          <w:tcPr>
            <w:tcW w:w="3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7B1803" w:rsidRPr="00330919" w:rsidRDefault="007B1803" w:rsidP="00330919">
            <w:pPr>
              <w:pStyle w:val="11"/>
              <w:spacing w:before="0" w:after="0" w:line="240" w:lineRule="auto"/>
              <w:ind w:left="113" w:right="113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7B1803" w:rsidRPr="0032137B" w:rsidRDefault="008F1C9A" w:rsidP="008F1C9A">
            <w:pPr>
              <w:pStyle w:val="11"/>
              <w:spacing w:before="0" w:after="0" w:line="240" w:lineRule="auto"/>
              <w:ind w:left="113" w:right="113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2137B">
              <w:rPr>
                <w:rFonts w:ascii="Arial" w:hAnsi="Arial" w:cs="Arial"/>
                <w:sz w:val="16"/>
                <w:szCs w:val="16"/>
                <w:lang w:eastAsia="ru-RU"/>
              </w:rPr>
              <w:t>Постоянно растущий рынок</w:t>
            </w:r>
          </w:p>
        </w:tc>
        <w:tc>
          <w:tcPr>
            <w:tcW w:w="709" w:type="dxa"/>
            <w:tcBorders>
              <w:left w:val="single" w:sz="8" w:space="0" w:color="auto"/>
            </w:tcBorders>
            <w:textDirection w:val="btLr"/>
          </w:tcPr>
          <w:p w:rsidR="007B1803" w:rsidRPr="00656B03" w:rsidRDefault="00F90FF4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Укрепление традиций в сфере технологий</w:t>
            </w:r>
          </w:p>
        </w:tc>
        <w:tc>
          <w:tcPr>
            <w:tcW w:w="709" w:type="dxa"/>
            <w:textDirection w:val="btLr"/>
          </w:tcPr>
          <w:p w:rsidR="007B1803" w:rsidRPr="00656B03" w:rsidRDefault="00656B03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Рост за счёт положительного имиджа</w:t>
            </w:r>
          </w:p>
        </w:tc>
        <w:tc>
          <w:tcPr>
            <w:tcW w:w="708" w:type="dxa"/>
            <w:textDirection w:val="btLr"/>
          </w:tcPr>
          <w:p w:rsidR="007B1803" w:rsidRPr="00656B03" w:rsidRDefault="00F90FF4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Безупречность технического оснащения</w:t>
            </w:r>
          </w:p>
        </w:tc>
        <w:tc>
          <w:tcPr>
            <w:tcW w:w="708" w:type="dxa"/>
            <w:textDirection w:val="btLr"/>
          </w:tcPr>
          <w:p w:rsidR="007B1803" w:rsidRPr="00656B03" w:rsidRDefault="00F90FF4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Постоянное обновление материалов</w:t>
            </w:r>
          </w:p>
        </w:tc>
        <w:tc>
          <w:tcPr>
            <w:tcW w:w="852" w:type="dxa"/>
            <w:textDirection w:val="btLr"/>
          </w:tcPr>
          <w:p w:rsidR="007B1803" w:rsidRPr="00656B03" w:rsidRDefault="00F90FF4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Заинтересованность брендов в содействии с компанией</w:t>
            </w:r>
          </w:p>
        </w:tc>
        <w:tc>
          <w:tcPr>
            <w:tcW w:w="713" w:type="dxa"/>
            <w:textDirection w:val="btLr"/>
          </w:tcPr>
          <w:p w:rsidR="007B1803" w:rsidRPr="00656B03" w:rsidRDefault="00F90FF4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Создание </w:t>
            </w:r>
            <w:proofErr w:type="gramStart"/>
            <w:r>
              <w:rPr>
                <w:rFonts w:ascii="Arial" w:hAnsi="Arial" w:cs="Arial"/>
                <w:sz w:val="16"/>
                <w:szCs w:val="16"/>
                <w:lang w:eastAsia="ru-RU"/>
              </w:rPr>
              <w:t>ПО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6"/>
                <w:szCs w:val="16"/>
                <w:lang w:eastAsia="ru-RU"/>
              </w:rPr>
              <w:t>на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 основе нового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eastAsia="ru-RU"/>
              </w:rPr>
              <w:t>техн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eastAsia="ru-RU"/>
              </w:rPr>
              <w:t>. оснащения</w:t>
            </w:r>
          </w:p>
        </w:tc>
        <w:tc>
          <w:tcPr>
            <w:tcW w:w="704" w:type="dxa"/>
            <w:textDirection w:val="btLr"/>
          </w:tcPr>
          <w:p w:rsidR="007B1803" w:rsidRPr="00656B03" w:rsidRDefault="00F90FF4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Модернизация оборудования за счёт персонала</w:t>
            </w:r>
          </w:p>
        </w:tc>
        <w:tc>
          <w:tcPr>
            <w:tcW w:w="709" w:type="dxa"/>
            <w:textDirection w:val="btLr"/>
          </w:tcPr>
          <w:p w:rsidR="007B1803" w:rsidRPr="00656B03" w:rsidRDefault="00F90FF4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Нестабильность в техническом обеспечении</w:t>
            </w:r>
          </w:p>
        </w:tc>
        <w:tc>
          <w:tcPr>
            <w:tcW w:w="709" w:type="dxa"/>
            <w:textDirection w:val="btLr"/>
          </w:tcPr>
          <w:p w:rsidR="007B1803" w:rsidRPr="00656B03" w:rsidRDefault="00F90FF4" w:rsidP="00F90FF4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Упущенные моменты в приобретении оборудования</w:t>
            </w:r>
          </w:p>
        </w:tc>
        <w:tc>
          <w:tcPr>
            <w:tcW w:w="708" w:type="dxa"/>
            <w:textDirection w:val="btLr"/>
          </w:tcPr>
          <w:p w:rsidR="007B1803" w:rsidRPr="00656B03" w:rsidRDefault="00434E80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Сложность работы с новой техникой</w:t>
            </w:r>
          </w:p>
        </w:tc>
        <w:tc>
          <w:tcPr>
            <w:tcW w:w="963" w:type="dxa"/>
            <w:textDirection w:val="btLr"/>
          </w:tcPr>
          <w:p w:rsidR="007B1803" w:rsidRPr="00656B03" w:rsidRDefault="00434E80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Несогласованность в необходимости технологических перемен</w:t>
            </w:r>
          </w:p>
        </w:tc>
      </w:tr>
      <w:tr w:rsidR="0032137B" w:rsidTr="0032137B">
        <w:trPr>
          <w:cantSplit/>
          <w:trHeight w:val="1951"/>
        </w:trPr>
        <w:tc>
          <w:tcPr>
            <w:tcW w:w="3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8F1C9A" w:rsidRPr="00961B42" w:rsidRDefault="008F1C9A" w:rsidP="007B1803">
            <w:pPr>
              <w:pStyle w:val="11"/>
              <w:spacing w:before="0" w:after="0" w:line="240" w:lineRule="auto"/>
              <w:ind w:left="113" w:right="113" w:firstLine="0"/>
              <w:contextualSpacing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61B42">
              <w:rPr>
                <w:rFonts w:ascii="Arial" w:hAnsi="Arial" w:cs="Arial"/>
                <w:sz w:val="18"/>
                <w:szCs w:val="18"/>
                <w:lang w:eastAsia="ru-RU"/>
              </w:rPr>
              <w:t>УГРОЗЫ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8F1C9A" w:rsidRPr="0032137B" w:rsidRDefault="008F1C9A" w:rsidP="008F1C9A">
            <w:pPr>
              <w:pStyle w:val="11"/>
              <w:spacing w:before="0" w:after="0" w:line="240" w:lineRule="auto"/>
              <w:ind w:left="113" w:right="113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2137B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Высокая подверженность влиянию изменения законодательства</w:t>
            </w:r>
          </w:p>
        </w:tc>
        <w:tc>
          <w:tcPr>
            <w:tcW w:w="709" w:type="dxa"/>
            <w:tcBorders>
              <w:left w:val="single" w:sz="8" w:space="0" w:color="auto"/>
            </w:tcBorders>
            <w:textDirection w:val="btLr"/>
          </w:tcPr>
          <w:p w:rsidR="008F1C9A" w:rsidRPr="00656B03" w:rsidRDefault="000B75BD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Ужесточение условий качества</w:t>
            </w:r>
          </w:p>
        </w:tc>
        <w:tc>
          <w:tcPr>
            <w:tcW w:w="709" w:type="dxa"/>
            <w:textDirection w:val="btLr"/>
          </w:tcPr>
          <w:p w:rsidR="008F1C9A" w:rsidRPr="00656B03" w:rsidRDefault="000B75BD" w:rsidP="000B75BD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Новые ходы компании при изменениях</w:t>
            </w:r>
          </w:p>
        </w:tc>
        <w:tc>
          <w:tcPr>
            <w:tcW w:w="708" w:type="dxa"/>
            <w:textDirection w:val="btLr"/>
          </w:tcPr>
          <w:p w:rsidR="008F1C9A" w:rsidRPr="00656B03" w:rsidRDefault="000B75BD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Лояльность Регионального правительства к фирме</w:t>
            </w:r>
          </w:p>
        </w:tc>
        <w:tc>
          <w:tcPr>
            <w:tcW w:w="708" w:type="dxa"/>
            <w:textDirection w:val="btLr"/>
          </w:tcPr>
          <w:p w:rsidR="008F1C9A" w:rsidRPr="00656B03" w:rsidRDefault="000B75BD" w:rsidP="000B75BD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Возможно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eastAsia="ru-RU"/>
              </w:rPr>
              <w:t>нелегализованное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партнёрство</w:t>
            </w:r>
          </w:p>
        </w:tc>
        <w:tc>
          <w:tcPr>
            <w:tcW w:w="852" w:type="dxa"/>
            <w:textDirection w:val="btLr"/>
          </w:tcPr>
          <w:p w:rsidR="008F1C9A" w:rsidRPr="00656B03" w:rsidRDefault="000B75BD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Неподвержено сокращениям и закрытиям</w:t>
            </w:r>
          </w:p>
        </w:tc>
        <w:tc>
          <w:tcPr>
            <w:tcW w:w="713" w:type="dxa"/>
            <w:textDirection w:val="btLr"/>
          </w:tcPr>
          <w:p w:rsidR="008F1C9A" w:rsidRPr="00656B03" w:rsidRDefault="000B75BD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Неограниченность </w:t>
            </w:r>
            <w:proofErr w:type="gramStart"/>
            <w:r>
              <w:rPr>
                <w:rFonts w:ascii="Arial" w:hAnsi="Arial" w:cs="Arial"/>
                <w:sz w:val="16"/>
                <w:szCs w:val="16"/>
                <w:lang w:eastAsia="ru-RU"/>
              </w:rPr>
              <w:t>в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 внедрении инноваций</w:t>
            </w:r>
          </w:p>
        </w:tc>
        <w:tc>
          <w:tcPr>
            <w:tcW w:w="704" w:type="dxa"/>
            <w:textDirection w:val="btLr"/>
          </w:tcPr>
          <w:p w:rsidR="008F1C9A" w:rsidRPr="00656B03" w:rsidRDefault="000B75BD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Ужесточение профсоюзных и трудовых соглашений</w:t>
            </w:r>
          </w:p>
        </w:tc>
        <w:tc>
          <w:tcPr>
            <w:tcW w:w="709" w:type="dxa"/>
            <w:textDirection w:val="btLr"/>
          </w:tcPr>
          <w:p w:rsidR="008F1C9A" w:rsidRPr="00656B03" w:rsidRDefault="009C65EE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Незаинтересованность работников при нестабильных правах</w:t>
            </w:r>
          </w:p>
        </w:tc>
        <w:tc>
          <w:tcPr>
            <w:tcW w:w="709" w:type="dxa"/>
            <w:textDirection w:val="btLr"/>
          </w:tcPr>
          <w:p w:rsidR="008F1C9A" w:rsidRPr="00656B03" w:rsidRDefault="009C65EE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Сокращение информационного потока</w:t>
            </w:r>
          </w:p>
        </w:tc>
        <w:tc>
          <w:tcPr>
            <w:tcW w:w="708" w:type="dxa"/>
            <w:textDirection w:val="btLr"/>
          </w:tcPr>
          <w:p w:rsidR="008F1C9A" w:rsidRPr="00656B03" w:rsidRDefault="009C65EE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Невозможность создания фиктивной базы</w:t>
            </w:r>
          </w:p>
        </w:tc>
        <w:tc>
          <w:tcPr>
            <w:tcW w:w="963" w:type="dxa"/>
            <w:textDirection w:val="btLr"/>
          </w:tcPr>
          <w:p w:rsidR="008F1C9A" w:rsidRPr="00656B03" w:rsidRDefault="009C65EE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Зависимость разработок компании от рыночных условий</w:t>
            </w:r>
          </w:p>
        </w:tc>
      </w:tr>
      <w:tr w:rsidR="0032137B" w:rsidTr="0032137B">
        <w:trPr>
          <w:cantSplit/>
          <w:trHeight w:val="1435"/>
        </w:trPr>
        <w:tc>
          <w:tcPr>
            <w:tcW w:w="3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1C9A" w:rsidRDefault="008F1C9A" w:rsidP="00330919">
            <w:pPr>
              <w:pStyle w:val="11"/>
              <w:spacing w:before="0" w:after="0" w:line="240" w:lineRule="auto"/>
              <w:ind w:left="0" w:firstLine="0"/>
              <w:contextualSpacing/>
              <w:rPr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8F1C9A" w:rsidRPr="0032137B" w:rsidRDefault="008F1C9A" w:rsidP="008F1C9A">
            <w:pPr>
              <w:pStyle w:val="11"/>
              <w:spacing w:before="0" w:after="0" w:line="240" w:lineRule="auto"/>
              <w:ind w:left="113" w:right="113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2137B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Изменение таможенных процедур и пошлин</w:t>
            </w:r>
          </w:p>
        </w:tc>
        <w:tc>
          <w:tcPr>
            <w:tcW w:w="709" w:type="dxa"/>
            <w:tcBorders>
              <w:left w:val="single" w:sz="8" w:space="0" w:color="auto"/>
            </w:tcBorders>
            <w:textDirection w:val="btLr"/>
          </w:tcPr>
          <w:p w:rsidR="008F1C9A" w:rsidRPr="00656B03" w:rsidRDefault="009C65EE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Поддержка клиентов при ограничениях</w:t>
            </w:r>
          </w:p>
        </w:tc>
        <w:tc>
          <w:tcPr>
            <w:tcW w:w="709" w:type="dxa"/>
            <w:textDirection w:val="btLr"/>
          </w:tcPr>
          <w:p w:rsidR="008F1C9A" w:rsidRPr="00656B03" w:rsidRDefault="009C65EE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Налаженные каналы связи</w:t>
            </w:r>
          </w:p>
        </w:tc>
        <w:tc>
          <w:tcPr>
            <w:tcW w:w="708" w:type="dxa"/>
            <w:textDirection w:val="btLr"/>
          </w:tcPr>
          <w:p w:rsidR="008F1C9A" w:rsidRPr="00656B03" w:rsidRDefault="009C65EE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Демократичность в ценовой политике </w:t>
            </w:r>
          </w:p>
        </w:tc>
        <w:tc>
          <w:tcPr>
            <w:tcW w:w="708" w:type="dxa"/>
            <w:textDirection w:val="btLr"/>
          </w:tcPr>
          <w:p w:rsidR="008F1C9A" w:rsidRPr="00656B03" w:rsidRDefault="009C65EE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C65EE">
              <w:rPr>
                <w:rFonts w:ascii="Arial" w:hAnsi="Arial" w:cs="Arial"/>
                <w:sz w:val="16"/>
                <w:szCs w:val="16"/>
                <w:lang w:eastAsia="ru-RU"/>
              </w:rPr>
              <w:t>Удешевление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притока новых технологий</w:t>
            </w:r>
          </w:p>
        </w:tc>
        <w:tc>
          <w:tcPr>
            <w:tcW w:w="852" w:type="dxa"/>
            <w:textDirection w:val="btLr"/>
          </w:tcPr>
          <w:p w:rsidR="008F1C9A" w:rsidRPr="00656B03" w:rsidRDefault="009C65EE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Минимальное влияние колебания цен</w:t>
            </w:r>
          </w:p>
        </w:tc>
        <w:tc>
          <w:tcPr>
            <w:tcW w:w="713" w:type="dxa"/>
            <w:textDirection w:val="btLr"/>
          </w:tcPr>
          <w:p w:rsidR="008F1C9A" w:rsidRPr="00656B03" w:rsidRDefault="009C65EE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C65EE">
              <w:rPr>
                <w:rFonts w:ascii="Arial" w:hAnsi="Arial" w:cs="Arial"/>
                <w:sz w:val="16"/>
                <w:szCs w:val="16"/>
                <w:lang w:eastAsia="ru-RU"/>
              </w:rPr>
              <w:t>Распространение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 инноваций</w:t>
            </w:r>
          </w:p>
        </w:tc>
        <w:tc>
          <w:tcPr>
            <w:tcW w:w="704" w:type="dxa"/>
            <w:textDirection w:val="btLr"/>
          </w:tcPr>
          <w:p w:rsidR="008F1C9A" w:rsidRPr="00656B03" w:rsidRDefault="009C65EE" w:rsidP="009C65EE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Полное удаление возможных компенсаций</w:t>
            </w:r>
          </w:p>
        </w:tc>
        <w:tc>
          <w:tcPr>
            <w:tcW w:w="709" w:type="dxa"/>
            <w:textDirection w:val="btLr"/>
          </w:tcPr>
          <w:p w:rsidR="008F1C9A" w:rsidRPr="00656B03" w:rsidRDefault="00180395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Нерентабельность работы</w:t>
            </w:r>
          </w:p>
        </w:tc>
        <w:tc>
          <w:tcPr>
            <w:tcW w:w="709" w:type="dxa"/>
            <w:textDirection w:val="btLr"/>
          </w:tcPr>
          <w:p w:rsidR="008F1C9A" w:rsidRPr="00656B03" w:rsidRDefault="00180395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Несвоевременное информирование о пожеланиях</w:t>
            </w:r>
          </w:p>
        </w:tc>
        <w:tc>
          <w:tcPr>
            <w:tcW w:w="708" w:type="dxa"/>
            <w:textDirection w:val="btLr"/>
          </w:tcPr>
          <w:p w:rsidR="008F1C9A" w:rsidRPr="00656B03" w:rsidRDefault="00180395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Возникновение новых затрат на перерасчёты</w:t>
            </w:r>
          </w:p>
        </w:tc>
        <w:tc>
          <w:tcPr>
            <w:tcW w:w="963" w:type="dxa"/>
            <w:textDirection w:val="btLr"/>
          </w:tcPr>
          <w:p w:rsidR="008F1C9A" w:rsidRPr="00656B03" w:rsidRDefault="00180395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Нестабильность рынка и потока товаров и услуг</w:t>
            </w:r>
          </w:p>
        </w:tc>
      </w:tr>
      <w:tr w:rsidR="0032137B" w:rsidTr="0032137B">
        <w:trPr>
          <w:cantSplit/>
          <w:trHeight w:val="1825"/>
        </w:trPr>
        <w:tc>
          <w:tcPr>
            <w:tcW w:w="3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1C9A" w:rsidRDefault="008F1C9A" w:rsidP="00330919">
            <w:pPr>
              <w:pStyle w:val="11"/>
              <w:spacing w:before="0" w:after="0" w:line="240" w:lineRule="auto"/>
              <w:ind w:left="0" w:firstLine="0"/>
              <w:contextualSpacing/>
              <w:rPr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8F1C9A" w:rsidRPr="0032137B" w:rsidRDefault="008F1C9A" w:rsidP="00180395">
            <w:pPr>
              <w:pStyle w:val="11"/>
              <w:spacing w:before="0" w:after="0" w:line="240" w:lineRule="auto"/>
              <w:ind w:left="113" w:right="113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2137B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Использование неофициальных канал</w:t>
            </w:r>
            <w:r w:rsidR="00180395" w:rsidRPr="0032137B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ов</w:t>
            </w:r>
            <w:r w:rsidRPr="0032137B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 xml:space="preserve"> ввоза товара</w:t>
            </w:r>
          </w:p>
        </w:tc>
        <w:tc>
          <w:tcPr>
            <w:tcW w:w="709" w:type="dxa"/>
            <w:tcBorders>
              <w:left w:val="single" w:sz="8" w:space="0" w:color="auto"/>
            </w:tcBorders>
            <w:textDirection w:val="btLr"/>
          </w:tcPr>
          <w:p w:rsidR="008F1C9A" w:rsidRPr="00656B03" w:rsidRDefault="00180395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Качество важнее, чем низкая цена</w:t>
            </w:r>
          </w:p>
        </w:tc>
        <w:tc>
          <w:tcPr>
            <w:tcW w:w="709" w:type="dxa"/>
            <w:textDirection w:val="btLr"/>
          </w:tcPr>
          <w:p w:rsidR="008F1C9A" w:rsidRPr="00656B03" w:rsidRDefault="00180395" w:rsidP="00180395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Информированность о нелегальных каналах </w:t>
            </w:r>
          </w:p>
        </w:tc>
        <w:tc>
          <w:tcPr>
            <w:tcW w:w="708" w:type="dxa"/>
            <w:textDirection w:val="btLr"/>
          </w:tcPr>
          <w:p w:rsidR="008F1C9A" w:rsidRPr="00656B03" w:rsidRDefault="00180395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Возможность перехода компании к удешевлению</w:t>
            </w:r>
          </w:p>
        </w:tc>
        <w:tc>
          <w:tcPr>
            <w:tcW w:w="708" w:type="dxa"/>
            <w:textDirection w:val="btLr"/>
          </w:tcPr>
          <w:p w:rsidR="008F1C9A" w:rsidRPr="00656B03" w:rsidRDefault="00180395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Сертификация и стандартизация оборудования</w:t>
            </w:r>
          </w:p>
        </w:tc>
        <w:tc>
          <w:tcPr>
            <w:tcW w:w="852" w:type="dxa"/>
            <w:textDirection w:val="btLr"/>
          </w:tcPr>
          <w:p w:rsidR="008F1C9A" w:rsidRPr="00656B03" w:rsidRDefault="00180395" w:rsidP="00180395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Незаинтересованность компании в поиске новых партнёров</w:t>
            </w:r>
          </w:p>
        </w:tc>
        <w:tc>
          <w:tcPr>
            <w:tcW w:w="713" w:type="dxa"/>
            <w:textDirection w:val="btLr"/>
          </w:tcPr>
          <w:p w:rsidR="008F1C9A" w:rsidRPr="00656B03" w:rsidRDefault="00180395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Продвижение инноваций на второстепенном рынке</w:t>
            </w:r>
          </w:p>
        </w:tc>
        <w:tc>
          <w:tcPr>
            <w:tcW w:w="704" w:type="dxa"/>
            <w:textDirection w:val="btLr"/>
          </w:tcPr>
          <w:p w:rsidR="008F1C9A" w:rsidRPr="00656B03" w:rsidRDefault="00180395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Ухудшение качества услуг и продукции</w:t>
            </w:r>
          </w:p>
        </w:tc>
        <w:tc>
          <w:tcPr>
            <w:tcW w:w="709" w:type="dxa"/>
            <w:textDirection w:val="btLr"/>
          </w:tcPr>
          <w:p w:rsidR="008F1C9A" w:rsidRPr="00656B03" w:rsidRDefault="00180395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Возрастание конкурентного влияния</w:t>
            </w:r>
          </w:p>
        </w:tc>
        <w:tc>
          <w:tcPr>
            <w:tcW w:w="709" w:type="dxa"/>
            <w:textDirection w:val="btLr"/>
          </w:tcPr>
          <w:p w:rsidR="008F1C9A" w:rsidRPr="00656B03" w:rsidRDefault="001B17CC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Потеря лидирующего положения</w:t>
            </w:r>
          </w:p>
        </w:tc>
        <w:tc>
          <w:tcPr>
            <w:tcW w:w="708" w:type="dxa"/>
            <w:textDirection w:val="btLr"/>
          </w:tcPr>
          <w:p w:rsidR="008F1C9A" w:rsidRPr="00656B03" w:rsidRDefault="001B17CC" w:rsidP="001B17CC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Возникновение нестабильного притока товара</w:t>
            </w:r>
          </w:p>
        </w:tc>
        <w:tc>
          <w:tcPr>
            <w:tcW w:w="963" w:type="dxa"/>
            <w:textDirection w:val="btLr"/>
          </w:tcPr>
          <w:p w:rsidR="008F1C9A" w:rsidRPr="00656B03" w:rsidRDefault="001B17CC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Насыщенность рынка некачественным ассортиментом </w:t>
            </w:r>
          </w:p>
        </w:tc>
      </w:tr>
      <w:tr w:rsidR="0032137B" w:rsidTr="0032137B">
        <w:trPr>
          <w:cantSplit/>
          <w:trHeight w:val="2120"/>
        </w:trPr>
        <w:tc>
          <w:tcPr>
            <w:tcW w:w="3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1C9A" w:rsidRDefault="008F1C9A" w:rsidP="00330919">
            <w:pPr>
              <w:pStyle w:val="11"/>
              <w:spacing w:before="0" w:after="0" w:line="240" w:lineRule="auto"/>
              <w:ind w:left="0" w:firstLine="0"/>
              <w:contextualSpacing/>
              <w:rPr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8F1C9A" w:rsidRPr="0032137B" w:rsidRDefault="008F1C9A" w:rsidP="008F1C9A">
            <w:pPr>
              <w:pStyle w:val="11"/>
              <w:spacing w:before="0" w:after="0" w:line="240" w:lineRule="auto"/>
              <w:ind w:left="113" w:right="113" w:firstLine="0"/>
              <w:contextualSpacing/>
              <w:jc w:val="center"/>
              <w:rPr>
                <w:szCs w:val="16"/>
                <w:lang w:eastAsia="ru-RU"/>
              </w:rPr>
            </w:pPr>
            <w:r w:rsidRPr="0032137B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Низкие барьеры входа новых компаний на рынок</w:t>
            </w:r>
          </w:p>
        </w:tc>
        <w:tc>
          <w:tcPr>
            <w:tcW w:w="709" w:type="dxa"/>
            <w:tcBorders>
              <w:left w:val="single" w:sz="8" w:space="0" w:color="auto"/>
            </w:tcBorders>
            <w:textDirection w:val="btLr"/>
          </w:tcPr>
          <w:p w:rsidR="008F1C9A" w:rsidRPr="00656B03" w:rsidRDefault="001B17CC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Своевременного установления качественных показателей</w:t>
            </w:r>
          </w:p>
        </w:tc>
        <w:tc>
          <w:tcPr>
            <w:tcW w:w="709" w:type="dxa"/>
            <w:textDirection w:val="btLr"/>
          </w:tcPr>
          <w:p w:rsidR="008F1C9A" w:rsidRPr="00656B03" w:rsidRDefault="00AF4334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Преимущества в полученном опыте и знаниях</w:t>
            </w:r>
          </w:p>
        </w:tc>
        <w:tc>
          <w:tcPr>
            <w:tcW w:w="708" w:type="dxa"/>
            <w:textDirection w:val="btLr"/>
          </w:tcPr>
          <w:p w:rsidR="008F1C9A" w:rsidRPr="00656B03" w:rsidRDefault="00AF4334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Широкий спектр возможных инвесторов</w:t>
            </w:r>
          </w:p>
        </w:tc>
        <w:tc>
          <w:tcPr>
            <w:tcW w:w="708" w:type="dxa"/>
            <w:textDirection w:val="btLr"/>
          </w:tcPr>
          <w:p w:rsidR="008F1C9A" w:rsidRPr="00656B03" w:rsidRDefault="00AF4334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Возрастающий показатель презентабельности компании</w:t>
            </w:r>
          </w:p>
        </w:tc>
        <w:tc>
          <w:tcPr>
            <w:tcW w:w="852" w:type="dxa"/>
            <w:textDirection w:val="btLr"/>
          </w:tcPr>
          <w:p w:rsidR="008F1C9A" w:rsidRPr="00656B03" w:rsidRDefault="00AF4334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Положительная кредитная история организаторов компании</w:t>
            </w:r>
          </w:p>
        </w:tc>
        <w:tc>
          <w:tcPr>
            <w:tcW w:w="713" w:type="dxa"/>
            <w:textDirection w:val="btLr"/>
          </w:tcPr>
          <w:p w:rsidR="008F1C9A" w:rsidRPr="00656B03" w:rsidRDefault="00AF4334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Неограниченный рынок инновационного развития</w:t>
            </w:r>
          </w:p>
        </w:tc>
        <w:tc>
          <w:tcPr>
            <w:tcW w:w="704" w:type="dxa"/>
            <w:textDirection w:val="btLr"/>
          </w:tcPr>
          <w:p w:rsidR="008F1C9A" w:rsidRPr="00656B03" w:rsidRDefault="00833736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Низкий рейтинг привлекательности для кадров</w:t>
            </w:r>
          </w:p>
        </w:tc>
        <w:tc>
          <w:tcPr>
            <w:tcW w:w="709" w:type="dxa"/>
            <w:textDirection w:val="btLr"/>
          </w:tcPr>
          <w:p w:rsidR="008F1C9A" w:rsidRPr="00656B03" w:rsidRDefault="00833736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Возможность мотивации для перехода в более крупную кампанию </w:t>
            </w:r>
          </w:p>
        </w:tc>
        <w:tc>
          <w:tcPr>
            <w:tcW w:w="709" w:type="dxa"/>
            <w:textDirection w:val="btLr"/>
          </w:tcPr>
          <w:p w:rsidR="008F1C9A" w:rsidRPr="00656B03" w:rsidRDefault="00833736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Слабый учёт провалов других компаний</w:t>
            </w:r>
          </w:p>
        </w:tc>
        <w:tc>
          <w:tcPr>
            <w:tcW w:w="708" w:type="dxa"/>
            <w:textDirection w:val="btLr"/>
          </w:tcPr>
          <w:p w:rsidR="008F1C9A" w:rsidRPr="00656B03" w:rsidRDefault="00833736" w:rsidP="00833736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Нехватка надлежащей структуры для резкого расширения компании</w:t>
            </w:r>
          </w:p>
        </w:tc>
        <w:tc>
          <w:tcPr>
            <w:tcW w:w="963" w:type="dxa"/>
            <w:textDirection w:val="btLr"/>
          </w:tcPr>
          <w:p w:rsidR="008F1C9A" w:rsidRPr="00656B03" w:rsidRDefault="00EA08FD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Нерентабельность вкладов в ожидаемое продвижение среди крупных конкурентов</w:t>
            </w:r>
          </w:p>
        </w:tc>
      </w:tr>
      <w:tr w:rsidR="0032137B" w:rsidTr="0032137B">
        <w:trPr>
          <w:cantSplit/>
          <w:trHeight w:val="1980"/>
        </w:trPr>
        <w:tc>
          <w:tcPr>
            <w:tcW w:w="3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1C9A" w:rsidRDefault="008F1C9A" w:rsidP="00330919">
            <w:pPr>
              <w:pStyle w:val="11"/>
              <w:spacing w:before="0" w:after="0" w:line="240" w:lineRule="auto"/>
              <w:ind w:left="0" w:firstLine="0"/>
              <w:contextualSpacing/>
              <w:rPr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8F1C9A" w:rsidRPr="0032137B" w:rsidRDefault="008F1C9A" w:rsidP="008F1C9A">
            <w:pPr>
              <w:pStyle w:val="11"/>
              <w:spacing w:before="0" w:after="0" w:line="240" w:lineRule="auto"/>
              <w:ind w:left="113" w:right="113" w:firstLine="0"/>
              <w:contextualSpacing/>
              <w:jc w:val="center"/>
              <w:rPr>
                <w:szCs w:val="16"/>
                <w:lang w:eastAsia="ru-RU"/>
              </w:rPr>
            </w:pPr>
            <w:r w:rsidRPr="0032137B">
              <w:rPr>
                <w:rFonts w:ascii="Arial" w:hAnsi="Arial" w:cs="Arial"/>
                <w:sz w:val="16"/>
                <w:szCs w:val="16"/>
                <w:lang w:eastAsia="ru-RU"/>
              </w:rPr>
              <w:t>Инфляционные процессы. Увеличение налогового давления на предприятие</w:t>
            </w:r>
          </w:p>
        </w:tc>
        <w:tc>
          <w:tcPr>
            <w:tcW w:w="709" w:type="dxa"/>
            <w:tcBorders>
              <w:left w:val="single" w:sz="8" w:space="0" w:color="auto"/>
            </w:tcBorders>
            <w:textDirection w:val="btLr"/>
          </w:tcPr>
          <w:p w:rsidR="008F1C9A" w:rsidRPr="00656B03" w:rsidRDefault="00E311C5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Способность компании уладить ценовые вопросы</w:t>
            </w:r>
          </w:p>
        </w:tc>
        <w:tc>
          <w:tcPr>
            <w:tcW w:w="709" w:type="dxa"/>
            <w:textDirection w:val="btLr"/>
          </w:tcPr>
          <w:p w:rsidR="008F1C9A" w:rsidRPr="00656B03" w:rsidRDefault="00E311C5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Пройденные этапы выживания компанией</w:t>
            </w:r>
          </w:p>
        </w:tc>
        <w:tc>
          <w:tcPr>
            <w:tcW w:w="708" w:type="dxa"/>
            <w:textDirection w:val="btLr"/>
          </w:tcPr>
          <w:p w:rsidR="008F1C9A" w:rsidRPr="00656B03" w:rsidRDefault="00E311C5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Неподверженность ценовым колебаниям</w:t>
            </w:r>
          </w:p>
        </w:tc>
        <w:tc>
          <w:tcPr>
            <w:tcW w:w="708" w:type="dxa"/>
            <w:textDirection w:val="btLr"/>
          </w:tcPr>
          <w:p w:rsidR="008F1C9A" w:rsidRPr="00656B03" w:rsidRDefault="00E311C5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Поддержка предприятия заинтересованными лицами</w:t>
            </w:r>
          </w:p>
        </w:tc>
        <w:tc>
          <w:tcPr>
            <w:tcW w:w="852" w:type="dxa"/>
            <w:textDirection w:val="btLr"/>
          </w:tcPr>
          <w:p w:rsidR="008F1C9A" w:rsidRPr="00656B03" w:rsidRDefault="00E311C5" w:rsidP="00E311C5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Возможность изменения политики предприятия под процессы</w:t>
            </w:r>
          </w:p>
        </w:tc>
        <w:tc>
          <w:tcPr>
            <w:tcW w:w="713" w:type="dxa"/>
            <w:textDirection w:val="btLr"/>
          </w:tcPr>
          <w:p w:rsidR="008F1C9A" w:rsidRPr="00656B03" w:rsidRDefault="00E311C5" w:rsidP="00E311C5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Ожидаемые налоговые льготы и минимальность инфляции</w:t>
            </w:r>
          </w:p>
        </w:tc>
        <w:tc>
          <w:tcPr>
            <w:tcW w:w="704" w:type="dxa"/>
            <w:textDirection w:val="btLr"/>
          </w:tcPr>
          <w:p w:rsidR="008F1C9A" w:rsidRPr="00656B03" w:rsidRDefault="00E311C5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Появление незапланированных выплат сотрудникам</w:t>
            </w:r>
          </w:p>
        </w:tc>
        <w:tc>
          <w:tcPr>
            <w:tcW w:w="709" w:type="dxa"/>
            <w:textDirection w:val="btLr"/>
          </w:tcPr>
          <w:p w:rsidR="008F1C9A" w:rsidRPr="00656B03" w:rsidRDefault="00E311C5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Невозможность поддержки высокого уровня дохода</w:t>
            </w:r>
          </w:p>
        </w:tc>
        <w:tc>
          <w:tcPr>
            <w:tcW w:w="709" w:type="dxa"/>
            <w:textDirection w:val="btLr"/>
          </w:tcPr>
          <w:p w:rsidR="008F1C9A" w:rsidRPr="00656B03" w:rsidRDefault="00E311C5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Нехватка денежных сре</w:t>
            </w:r>
            <w:proofErr w:type="gramStart"/>
            <w:r>
              <w:rPr>
                <w:rFonts w:ascii="Arial" w:hAnsi="Arial" w:cs="Arial"/>
                <w:sz w:val="16"/>
                <w:szCs w:val="16"/>
                <w:lang w:eastAsia="ru-RU"/>
              </w:rPr>
              <w:t>дств дл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eastAsia="ru-RU"/>
              </w:rPr>
              <w:t>я найма специалистов</w:t>
            </w:r>
          </w:p>
        </w:tc>
        <w:tc>
          <w:tcPr>
            <w:tcW w:w="708" w:type="dxa"/>
            <w:textDirection w:val="btLr"/>
          </w:tcPr>
          <w:p w:rsidR="008F1C9A" w:rsidRPr="00656B03" w:rsidRDefault="00E311C5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Затруднённость в продвижении из-за просчётов начальства</w:t>
            </w:r>
          </w:p>
        </w:tc>
        <w:tc>
          <w:tcPr>
            <w:tcW w:w="963" w:type="dxa"/>
            <w:textDirection w:val="btLr"/>
          </w:tcPr>
          <w:p w:rsidR="008F1C9A" w:rsidRPr="00656B03" w:rsidRDefault="00E311C5" w:rsidP="008015B0">
            <w:pPr>
              <w:pStyle w:val="11"/>
              <w:spacing w:before="0" w:after="0" w:line="240" w:lineRule="auto"/>
              <w:ind w:left="0" w:firstLine="0"/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Закрытие проектов из-за их нерентабельности</w:t>
            </w:r>
          </w:p>
        </w:tc>
      </w:tr>
    </w:tbl>
    <w:p w:rsidR="00996B20" w:rsidRPr="00A565B2" w:rsidRDefault="00996B20" w:rsidP="00A565B2">
      <w:pPr>
        <w:pStyle w:val="11"/>
        <w:ind w:left="0" w:firstLine="709"/>
        <w:contextualSpacing/>
        <w:rPr>
          <w:szCs w:val="16"/>
          <w:lang w:eastAsia="ru-RU"/>
        </w:rPr>
      </w:pPr>
    </w:p>
    <w:sectPr w:rsidR="00996B20" w:rsidRPr="00A565B2" w:rsidSect="005A54F0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466C" w:rsidRDefault="00D0466C" w:rsidP="005A54F0">
      <w:pPr>
        <w:spacing w:after="0" w:line="240" w:lineRule="auto"/>
      </w:pPr>
      <w:r>
        <w:separator/>
      </w:r>
    </w:p>
  </w:endnote>
  <w:endnote w:type="continuationSeparator" w:id="0">
    <w:p w:rsidR="00D0466C" w:rsidRDefault="00D0466C" w:rsidP="005A5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129456"/>
      <w:docPartObj>
        <w:docPartGallery w:val="Page Numbers (Bottom of Page)"/>
        <w:docPartUnique/>
      </w:docPartObj>
    </w:sdtPr>
    <w:sdtContent>
      <w:p w:rsidR="005A54F0" w:rsidRDefault="00FB0FD8">
        <w:pPr>
          <w:pStyle w:val="af0"/>
          <w:jc w:val="right"/>
        </w:pPr>
        <w:fldSimple w:instr=" PAGE   \* MERGEFORMAT ">
          <w:r w:rsidR="00E94425">
            <w:rPr>
              <w:noProof/>
            </w:rPr>
            <w:t>3</w:t>
          </w:r>
        </w:fldSimple>
      </w:p>
    </w:sdtContent>
  </w:sdt>
  <w:p w:rsidR="005A54F0" w:rsidRDefault="005A54F0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466C" w:rsidRDefault="00D0466C" w:rsidP="005A54F0">
      <w:pPr>
        <w:spacing w:after="0" w:line="240" w:lineRule="auto"/>
      </w:pPr>
      <w:r>
        <w:separator/>
      </w:r>
    </w:p>
  </w:footnote>
  <w:footnote w:type="continuationSeparator" w:id="0">
    <w:p w:rsidR="00D0466C" w:rsidRDefault="00D0466C" w:rsidP="005A54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42D45"/>
    <w:multiLevelType w:val="multilevel"/>
    <w:tmpl w:val="C8AE6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ECD5A59"/>
    <w:multiLevelType w:val="multilevel"/>
    <w:tmpl w:val="BFDE2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5991642"/>
    <w:multiLevelType w:val="hybridMultilevel"/>
    <w:tmpl w:val="B1B282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3295F76"/>
    <w:multiLevelType w:val="multilevel"/>
    <w:tmpl w:val="F9388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1CB67B4"/>
    <w:multiLevelType w:val="hybridMultilevel"/>
    <w:tmpl w:val="63FC29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CA51976"/>
    <w:multiLevelType w:val="hybridMultilevel"/>
    <w:tmpl w:val="7E68F6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6B9E"/>
    <w:rsid w:val="000B102C"/>
    <w:rsid w:val="000B75BD"/>
    <w:rsid w:val="00147BE5"/>
    <w:rsid w:val="00180395"/>
    <w:rsid w:val="00184E72"/>
    <w:rsid w:val="001B17CC"/>
    <w:rsid w:val="0029180E"/>
    <w:rsid w:val="002D342E"/>
    <w:rsid w:val="0032137B"/>
    <w:rsid w:val="00330919"/>
    <w:rsid w:val="003309C6"/>
    <w:rsid w:val="003478E5"/>
    <w:rsid w:val="003639C4"/>
    <w:rsid w:val="003A2FC6"/>
    <w:rsid w:val="003A6B9E"/>
    <w:rsid w:val="00406358"/>
    <w:rsid w:val="00434E80"/>
    <w:rsid w:val="00497574"/>
    <w:rsid w:val="004A14EE"/>
    <w:rsid w:val="00563397"/>
    <w:rsid w:val="005A54F0"/>
    <w:rsid w:val="005A69A6"/>
    <w:rsid w:val="005B00C7"/>
    <w:rsid w:val="00656B03"/>
    <w:rsid w:val="007B1803"/>
    <w:rsid w:val="008015B0"/>
    <w:rsid w:val="00806BA3"/>
    <w:rsid w:val="008114A1"/>
    <w:rsid w:val="00833736"/>
    <w:rsid w:val="008C2B6E"/>
    <w:rsid w:val="008F1C9A"/>
    <w:rsid w:val="008F36D3"/>
    <w:rsid w:val="009606C3"/>
    <w:rsid w:val="00961B42"/>
    <w:rsid w:val="00967AA6"/>
    <w:rsid w:val="00996B20"/>
    <w:rsid w:val="009C0250"/>
    <w:rsid w:val="009C65EE"/>
    <w:rsid w:val="009D58AC"/>
    <w:rsid w:val="00A37624"/>
    <w:rsid w:val="00A447FA"/>
    <w:rsid w:val="00A565B2"/>
    <w:rsid w:val="00A653AC"/>
    <w:rsid w:val="00AC50A5"/>
    <w:rsid w:val="00AF4334"/>
    <w:rsid w:val="00BD1891"/>
    <w:rsid w:val="00BF23FD"/>
    <w:rsid w:val="00BF6670"/>
    <w:rsid w:val="00D0466C"/>
    <w:rsid w:val="00E311C5"/>
    <w:rsid w:val="00E94425"/>
    <w:rsid w:val="00EA08FD"/>
    <w:rsid w:val="00F90FF4"/>
    <w:rsid w:val="00FB0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FC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3A2FC6"/>
    <w:pPr>
      <w:keepNext/>
      <w:spacing w:before="240" w:after="60" w:line="360" w:lineRule="auto"/>
      <w:ind w:firstLine="567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2FC6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2FC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2FC6"/>
    <w:rPr>
      <w:rFonts w:ascii="Cambria" w:eastAsia="Times New Roman" w:hAnsi="Cambria" w:cs="Times New Roman"/>
      <w:b/>
      <w:bCs/>
      <w:color w:val="4F81BD"/>
    </w:rPr>
  </w:style>
  <w:style w:type="paragraph" w:styleId="a3">
    <w:name w:val="Title"/>
    <w:basedOn w:val="a"/>
    <w:link w:val="a4"/>
    <w:uiPriority w:val="99"/>
    <w:qFormat/>
    <w:rsid w:val="003A2F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3A2F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A2FC6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3A2FC6"/>
    <w:pPr>
      <w:keepLines/>
      <w:spacing w:before="480" w:after="0" w:line="276" w:lineRule="auto"/>
      <w:ind w:firstLine="0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11">
    <w:name w:val="Стиль1"/>
    <w:basedOn w:val="a"/>
    <w:link w:val="12"/>
    <w:qFormat/>
    <w:rsid w:val="003A2FC6"/>
    <w:pPr>
      <w:spacing w:before="240" w:after="360" w:line="360" w:lineRule="auto"/>
      <w:ind w:left="720" w:firstLine="720"/>
      <w:jc w:val="both"/>
    </w:pPr>
    <w:rPr>
      <w:rFonts w:ascii="Times New Roman" w:hAnsi="Times New Roman"/>
      <w:sz w:val="28"/>
      <w:szCs w:val="28"/>
    </w:rPr>
  </w:style>
  <w:style w:type="character" w:customStyle="1" w:styleId="12">
    <w:name w:val="Стиль1 Знак"/>
    <w:basedOn w:val="a0"/>
    <w:link w:val="11"/>
    <w:rsid w:val="003A2FC6"/>
    <w:rPr>
      <w:rFonts w:ascii="Times New Roman" w:hAnsi="Times New Roman"/>
      <w:sz w:val="28"/>
      <w:szCs w:val="28"/>
      <w:lang w:eastAsia="en-US"/>
    </w:rPr>
  </w:style>
  <w:style w:type="character" w:styleId="a7">
    <w:name w:val="Strong"/>
    <w:basedOn w:val="a0"/>
    <w:uiPriority w:val="22"/>
    <w:qFormat/>
    <w:rsid w:val="003A6B9E"/>
    <w:rPr>
      <w:b/>
      <w:bCs/>
    </w:rPr>
  </w:style>
  <w:style w:type="character" w:customStyle="1" w:styleId="apple-converted-space">
    <w:name w:val="apple-converted-space"/>
    <w:basedOn w:val="a0"/>
    <w:rsid w:val="003A6B9E"/>
  </w:style>
  <w:style w:type="character" w:styleId="a8">
    <w:name w:val="Emphasis"/>
    <w:basedOn w:val="a0"/>
    <w:uiPriority w:val="20"/>
    <w:qFormat/>
    <w:rsid w:val="003A6B9E"/>
    <w:rPr>
      <w:i/>
      <w:iCs/>
    </w:rPr>
  </w:style>
  <w:style w:type="table" w:styleId="a9">
    <w:name w:val="Table Grid"/>
    <w:basedOn w:val="a1"/>
    <w:uiPriority w:val="59"/>
    <w:rsid w:val="008C2B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caption"/>
    <w:basedOn w:val="a"/>
    <w:next w:val="a"/>
    <w:uiPriority w:val="35"/>
    <w:unhideWhenUsed/>
    <w:qFormat/>
    <w:rsid w:val="00147BE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13">
    <w:name w:val="toc 1"/>
    <w:basedOn w:val="a"/>
    <w:next w:val="a"/>
    <w:autoRedefine/>
    <w:uiPriority w:val="39"/>
    <w:unhideWhenUsed/>
    <w:rsid w:val="005A54F0"/>
    <w:pPr>
      <w:spacing w:after="100"/>
    </w:pPr>
  </w:style>
  <w:style w:type="paragraph" w:styleId="2">
    <w:name w:val="toc 2"/>
    <w:basedOn w:val="a"/>
    <w:next w:val="a"/>
    <w:autoRedefine/>
    <w:uiPriority w:val="39"/>
    <w:unhideWhenUsed/>
    <w:rsid w:val="005A54F0"/>
    <w:pPr>
      <w:spacing w:after="100"/>
      <w:ind w:left="220"/>
    </w:pPr>
  </w:style>
  <w:style w:type="character" w:styleId="ab">
    <w:name w:val="Hyperlink"/>
    <w:basedOn w:val="a0"/>
    <w:uiPriority w:val="99"/>
    <w:unhideWhenUsed/>
    <w:rsid w:val="005A54F0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A5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A54F0"/>
    <w:rPr>
      <w:rFonts w:ascii="Tahoma" w:hAnsi="Tahoma" w:cs="Tahoma"/>
      <w:sz w:val="16"/>
      <w:szCs w:val="16"/>
      <w:lang w:eastAsia="en-US"/>
    </w:rPr>
  </w:style>
  <w:style w:type="paragraph" w:styleId="ae">
    <w:name w:val="header"/>
    <w:basedOn w:val="a"/>
    <w:link w:val="af"/>
    <w:uiPriority w:val="99"/>
    <w:semiHidden/>
    <w:unhideWhenUsed/>
    <w:rsid w:val="005A54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A54F0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5A54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5A54F0"/>
    <w:rPr>
      <w:sz w:val="22"/>
      <w:szCs w:val="22"/>
      <w:lang w:eastAsia="en-US"/>
    </w:rPr>
  </w:style>
  <w:style w:type="paragraph" w:styleId="af2">
    <w:name w:val="Body Text"/>
    <w:basedOn w:val="a"/>
    <w:link w:val="af3"/>
    <w:uiPriority w:val="99"/>
    <w:semiHidden/>
    <w:unhideWhenUsed/>
    <w:rsid w:val="004A14E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4A14EE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25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3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8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96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7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1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8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2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1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E0A994-0F17-481E-90A2-0802BC6F8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8</Pages>
  <Words>2343</Words>
  <Characters>13356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Николай</cp:lastModifiedBy>
  <cp:revision>18</cp:revision>
  <dcterms:created xsi:type="dcterms:W3CDTF">2013-10-10T15:02:00Z</dcterms:created>
  <dcterms:modified xsi:type="dcterms:W3CDTF">2014-03-10T11:22:00Z</dcterms:modified>
</cp:coreProperties>
</file>